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08" w:rsidRDefault="00CA0808" w:rsidP="00CA0808">
      <w:pPr>
        <w:spacing w:line="0" w:lineRule="atLeast"/>
        <w:rPr>
          <w:rFonts w:asciiTheme="majorEastAsia" w:eastAsiaTheme="majorEastAsia" w:hAnsiTheme="majorEastAsia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F6CE4" wp14:editId="61915173">
                <wp:simplePos x="0" y="0"/>
                <wp:positionH relativeFrom="column">
                  <wp:posOffset>5600700</wp:posOffset>
                </wp:positionH>
                <wp:positionV relativeFrom="paragraph">
                  <wp:posOffset>-200025</wp:posOffset>
                </wp:positionV>
                <wp:extent cx="1228725" cy="409575"/>
                <wp:effectExtent l="0" t="0" r="28575" b="2857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0808" w:rsidRPr="00184F0A" w:rsidRDefault="00A77187" w:rsidP="00CA080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参考資料　</w:t>
                            </w:r>
                            <w:r w:rsidR="00875884"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pt;margin-top:-15.75pt;width:96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" filled="f" strokeweight=".5pt">
                <v:textbox inset="5.85pt,.7pt,5.85pt,.7pt">
                  <w:txbxContent>
                    <w:p w:rsidR="00CA0808" w:rsidRPr="00184F0A" w:rsidRDefault="00A77187" w:rsidP="00CA080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参考資料　</w:t>
                      </w:r>
                      <w:r w:rsidR="00875884">
                        <w:rPr>
                          <w:rFonts w:ascii="ＭＳ ゴシック" w:eastAsia="ＭＳ ゴシック" w:hAnsi="ＭＳ ゴシック" w:hint="eastAsia"/>
                        </w:rPr>
                        <w:t>５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6E5E" w:rsidRPr="001359A7" w:rsidRDefault="001359A7" w:rsidP="00CA0808">
      <w:pPr>
        <w:spacing w:after="240" w:line="0" w:lineRule="atLeast"/>
        <w:jc w:val="center"/>
        <w:rPr>
          <w:rFonts w:asciiTheme="majorEastAsia" w:eastAsiaTheme="majorEastAsia" w:hAnsiTheme="majorEastAsia"/>
          <w:sz w:val="40"/>
          <w:szCs w:val="40"/>
        </w:rPr>
      </w:pPr>
      <w:r w:rsidRPr="001359A7">
        <w:rPr>
          <w:rFonts w:asciiTheme="majorEastAsia" w:eastAsiaTheme="majorEastAsia" w:hAnsiTheme="majorEastAsia" w:hint="eastAsia"/>
          <w:sz w:val="40"/>
          <w:szCs w:val="40"/>
        </w:rPr>
        <w:t>ここ１カ月の間に次のような行動がありましたか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96"/>
        <w:gridCol w:w="8796"/>
      </w:tblGrid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3-8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徘徊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3-9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外出すると戻れない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物を盗られたなどと　被害的になる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4-2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作話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4-3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泣いたり笑ったりして　感情が不安定となる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4-4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昼夜の逆転がある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4-5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しつこく同じ話をする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4-6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大声を出す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4-7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介護に抵抗する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4-8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「家に帰る」等と言い　落ち着きがない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4-9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一人で外に出たがり　目が離せない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4-10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いろいろなものを</w:t>
            </w:r>
            <w:proofErr w:type="gramStart"/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集めたり</w:t>
            </w:r>
            <w:proofErr w:type="gramEnd"/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 xml:space="preserve">　無断で持ってくる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4-11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物を壊したり　衣類を破いたりする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4-12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ひどい物忘れ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4-13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意味もなく独り言や独り笑いをする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4-14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自分勝手に行動する</w:t>
            </w:r>
          </w:p>
        </w:tc>
      </w:tr>
      <w:tr w:rsidR="001359A7" w:rsidRPr="001359A7" w:rsidTr="001359A7">
        <w:trPr>
          <w:trHeight w:val="831"/>
          <w:jc w:val="center"/>
        </w:trPr>
        <w:tc>
          <w:tcPr>
            <w:tcW w:w="1196" w:type="dxa"/>
          </w:tcPr>
          <w:p w:rsidR="001359A7" w:rsidRPr="001359A7" w:rsidRDefault="001359A7" w:rsidP="001359A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4-15</w:t>
            </w:r>
          </w:p>
        </w:tc>
        <w:tc>
          <w:tcPr>
            <w:tcW w:w="8796" w:type="dxa"/>
          </w:tcPr>
          <w:p w:rsidR="001359A7" w:rsidRPr="001359A7" w:rsidRDefault="001359A7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1359A7">
              <w:rPr>
                <w:rFonts w:asciiTheme="majorEastAsia" w:eastAsiaTheme="majorEastAsia" w:hAnsiTheme="majorEastAsia" w:hint="eastAsia"/>
                <w:sz w:val="40"/>
                <w:szCs w:val="40"/>
              </w:rPr>
              <w:t>話がまとまらず　会話にならない</w:t>
            </w:r>
          </w:p>
        </w:tc>
      </w:tr>
    </w:tbl>
    <w:p w:rsidR="001359A7" w:rsidRPr="00CA0808" w:rsidRDefault="001359A7" w:rsidP="00CA0808">
      <w:pPr>
        <w:rPr>
          <w:rFonts w:asciiTheme="majorEastAsia" w:eastAsiaTheme="majorEastAsia" w:hAnsiTheme="majorEastAsia"/>
          <w:sz w:val="14"/>
          <w:szCs w:val="40"/>
        </w:rPr>
      </w:pPr>
    </w:p>
    <w:sectPr w:rsidR="001359A7" w:rsidRPr="00CA0808" w:rsidSect="001359A7">
      <w:pgSz w:w="11906" w:h="16838"/>
      <w:pgMar w:top="720" w:right="720" w:bottom="233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808" w:rsidRDefault="00CA0808" w:rsidP="00CA0808">
      <w:r>
        <w:separator/>
      </w:r>
    </w:p>
  </w:endnote>
  <w:endnote w:type="continuationSeparator" w:id="0">
    <w:p w:rsidR="00CA0808" w:rsidRDefault="00CA0808" w:rsidP="00CA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808" w:rsidRDefault="00CA0808" w:rsidP="00CA0808">
      <w:r>
        <w:separator/>
      </w:r>
    </w:p>
  </w:footnote>
  <w:footnote w:type="continuationSeparator" w:id="0">
    <w:p w:rsidR="00CA0808" w:rsidRDefault="00CA0808" w:rsidP="00CA0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A7"/>
    <w:rsid w:val="001359A7"/>
    <w:rsid w:val="001D6E5E"/>
    <w:rsid w:val="00875884"/>
    <w:rsid w:val="00A77187"/>
    <w:rsid w:val="00CA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08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0808"/>
  </w:style>
  <w:style w:type="paragraph" w:styleId="a6">
    <w:name w:val="footer"/>
    <w:basedOn w:val="a"/>
    <w:link w:val="a7"/>
    <w:uiPriority w:val="99"/>
    <w:unhideWhenUsed/>
    <w:rsid w:val="00CA08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0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08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0808"/>
  </w:style>
  <w:style w:type="paragraph" w:styleId="a6">
    <w:name w:val="footer"/>
    <w:basedOn w:val="a"/>
    <w:link w:val="a7"/>
    <w:uiPriority w:val="99"/>
    <w:unhideWhenUsed/>
    <w:rsid w:val="00CA08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0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3</cp:revision>
  <dcterms:created xsi:type="dcterms:W3CDTF">2018-05-31T05:19:00Z</dcterms:created>
  <dcterms:modified xsi:type="dcterms:W3CDTF">2019-05-29T11:22:00Z</dcterms:modified>
</cp:coreProperties>
</file>