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2E4" w:rsidRDefault="008A22E4" w:rsidP="008A22E4">
      <w:pPr>
        <w:jc w:val="center"/>
        <w:rPr>
          <w:rFonts w:ascii="ＭＳ 明朝" w:hAnsi="ＭＳ 明朝"/>
          <w:b/>
          <w:bCs/>
          <w:snapToGrid w:val="0"/>
          <w:sz w:val="25"/>
          <w:highlight w:val="green"/>
        </w:rPr>
      </w:pPr>
      <w:r>
        <w:rPr>
          <w:noProof/>
        </w:rPr>
        <mc:AlternateContent>
          <mc:Choice Requires="wps">
            <w:drawing>
              <wp:anchor distT="0" distB="0" distL="114300" distR="114300" simplePos="0" relativeHeight="251659264" behindDoc="0" locked="0" layoutInCell="1" allowOverlap="1" wp14:anchorId="19D7CBF4" wp14:editId="06B81A59">
                <wp:simplePos x="0" y="0"/>
                <wp:positionH relativeFrom="column">
                  <wp:posOffset>946785</wp:posOffset>
                </wp:positionH>
                <wp:positionV relativeFrom="paragraph">
                  <wp:posOffset>23495</wp:posOffset>
                </wp:positionV>
                <wp:extent cx="4680585" cy="369570"/>
                <wp:effectExtent l="0" t="0" r="24765" b="1143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0585" cy="369570"/>
                        </a:xfrm>
                        <a:prstGeom prst="rect">
                          <a:avLst/>
                        </a:prstGeom>
                        <a:solidFill>
                          <a:srgbClr val="00FF00"/>
                        </a:solidFill>
                        <a:ln w="9525">
                          <a:solidFill>
                            <a:srgbClr val="000000"/>
                          </a:solidFill>
                          <a:miter lim="800000"/>
                          <a:headEnd/>
                          <a:tailEnd/>
                        </a:ln>
                      </wps:spPr>
                      <wps:txbx>
                        <w:txbxContent>
                          <w:p w:rsidR="008A22E4" w:rsidRDefault="008A22E4" w:rsidP="008A22E4">
                            <w:pPr>
                              <w:jc w:val="center"/>
                              <w:rPr>
                                <w:b/>
                              </w:rPr>
                            </w:pPr>
                            <w:r>
                              <w:rPr>
                                <w:rFonts w:ascii="ＭＳ ゴシック" w:eastAsia="ＭＳ ゴシック" w:hAnsi="ＭＳ ゴシック" w:hint="eastAsia"/>
                                <w:b/>
                                <w:spacing w:val="-6"/>
                                <w:sz w:val="24"/>
                                <w:szCs w:val="36"/>
                              </w:rPr>
                              <w:t>この例を参考に、「延長保育事業実施要綱」の作成をお願いします。</w:t>
                            </w:r>
                          </w:p>
                          <w:p w:rsidR="008A22E4" w:rsidRDefault="008A22E4" w:rsidP="008A22E4">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74.55pt;margin-top:1.85pt;width:368.55pt;height:29.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" fillcolor="lime">
                <v:textbox inset="5.85pt,.7pt,5.85pt,.7pt">
                  <w:txbxContent>
                    <w:p w:rsidR="008A22E4" w:rsidRDefault="008A22E4" w:rsidP="008A22E4">
                      <w:pPr>
                        <w:jc w:val="center"/>
                        <w:rPr>
                          <w:b/>
                        </w:rPr>
                      </w:pPr>
                      <w:r>
                        <w:rPr>
                          <w:rFonts w:ascii="ＭＳ ゴシック" w:eastAsia="ＭＳ ゴシック" w:hAnsi="ＭＳ ゴシック" w:hint="eastAsia"/>
                          <w:b/>
                          <w:spacing w:val="-6"/>
                          <w:sz w:val="24"/>
                          <w:szCs w:val="36"/>
                        </w:rPr>
                        <w:t>この例を参考に、「延長保育事業実施要綱」の作成をお願いします。</w:t>
                      </w:r>
                    </w:p>
                    <w:p w:rsidR="008A22E4" w:rsidRDefault="008A22E4" w:rsidP="008A22E4">
                      <w:pPr>
                        <w:jc w:val="center"/>
                      </w:pPr>
                    </w:p>
                  </w:txbxContent>
                </v:textbox>
              </v:rect>
            </w:pict>
          </mc:Fallback>
        </mc:AlternateContent>
      </w:r>
    </w:p>
    <w:p w:rsidR="008A22E4" w:rsidRDefault="008A22E4" w:rsidP="008A22E4">
      <w:pPr>
        <w:rPr>
          <w:rFonts w:ascii="ＭＳ 明朝" w:hAnsi="ＭＳ 明朝"/>
          <w:b/>
          <w:bCs/>
          <w:snapToGrid w:val="0"/>
          <w:sz w:val="25"/>
          <w:highlight w:val="green"/>
        </w:rPr>
      </w:pPr>
    </w:p>
    <w:p w:rsidR="008A22E4" w:rsidRDefault="008A22E4" w:rsidP="008A22E4">
      <w:pPr>
        <w:jc w:val="center"/>
        <w:rPr>
          <w:rFonts w:ascii="ＭＳ 明朝" w:hAnsi="ＭＳ 明朝"/>
          <w:b/>
          <w:bCs/>
          <w:sz w:val="25"/>
        </w:rPr>
      </w:pPr>
      <w:r>
        <w:rPr>
          <w:rFonts w:ascii="ＭＳ 明朝" w:hAnsi="ＭＳ 明朝" w:hint="eastAsia"/>
          <w:b/>
          <w:bCs/>
          <w:snapToGrid w:val="0"/>
          <w:sz w:val="25"/>
          <w:highlight w:val="green"/>
        </w:rPr>
        <w:t>○○</w:t>
      </w:r>
      <w:r w:rsidR="00C62AB9">
        <w:rPr>
          <w:rFonts w:ascii="ＭＳ 明朝" w:hAnsi="ＭＳ 明朝" w:hint="eastAsia"/>
          <w:b/>
          <w:bCs/>
          <w:snapToGrid w:val="0"/>
          <w:sz w:val="25"/>
          <w:highlight w:val="green"/>
        </w:rPr>
        <w:t xml:space="preserve">　◇◇</w:t>
      </w:r>
      <w:r>
        <w:rPr>
          <w:rFonts w:ascii="ＭＳ 明朝" w:hAnsi="ＭＳ 明朝" w:hint="eastAsia"/>
          <w:b/>
          <w:bCs/>
          <w:snapToGrid w:val="0"/>
          <w:sz w:val="25"/>
        </w:rPr>
        <w:t xml:space="preserve"> 延長保育事業実施要綱</w:t>
      </w:r>
    </w:p>
    <w:p w:rsidR="008A22E4" w:rsidRDefault="008A22E4" w:rsidP="008A22E4">
      <w:pPr>
        <w:rPr>
          <w:rFonts w:ascii="ＭＳ 明朝" w:hAnsi="ＭＳ 明朝"/>
        </w:rPr>
      </w:pPr>
    </w:p>
    <w:p w:rsidR="008A22E4" w:rsidRDefault="008A22E4" w:rsidP="008A22E4">
      <w:pPr>
        <w:rPr>
          <w:rFonts w:ascii="ＭＳ 明朝" w:hAnsi="ＭＳ 明朝"/>
        </w:rPr>
      </w:pPr>
      <w:r>
        <w:rPr>
          <w:rFonts w:ascii="ＭＳ 明朝" w:hAnsi="ＭＳ 明朝" w:hint="eastAsia"/>
        </w:rPr>
        <w:t>（目的）</w:t>
      </w:r>
    </w:p>
    <w:p w:rsidR="008A22E4" w:rsidRDefault="008A22E4" w:rsidP="008A22E4">
      <w:pPr>
        <w:numPr>
          <w:ilvl w:val="0"/>
          <w:numId w:val="1"/>
        </w:numPr>
        <w:rPr>
          <w:rFonts w:ascii="ＭＳ 明朝" w:hAnsi="ＭＳ 明朝"/>
        </w:rPr>
      </w:pPr>
      <w:r>
        <w:rPr>
          <w:rFonts w:ascii="ＭＳ 明朝" w:hAnsi="ＭＳ 明朝" w:hint="eastAsia"/>
        </w:rPr>
        <w:t xml:space="preserve"> この要綱は，保護者の就労形態の多様化，通勤時間の増加等に伴う，保育時間の延長に対する需要に対し，就労と育児の両立支援を総合的に推進するため，</w:t>
      </w:r>
      <w:r>
        <w:rPr>
          <w:rFonts w:ascii="ＭＳ 明朝" w:hAnsi="ＭＳ 明朝" w:hint="eastAsia"/>
          <w:highlight w:val="green"/>
        </w:rPr>
        <w:t>○○</w:t>
      </w:r>
      <w:r w:rsidR="00C62AB9">
        <w:rPr>
          <w:rFonts w:ascii="ＭＳ 明朝" w:hAnsi="ＭＳ 明朝" w:hint="eastAsia"/>
          <w:highlight w:val="green"/>
        </w:rPr>
        <w:t xml:space="preserve">　◇◇</w:t>
      </w:r>
      <w:r>
        <w:rPr>
          <w:rFonts w:ascii="ＭＳ 明朝" w:hAnsi="ＭＳ 明朝" w:hint="eastAsia"/>
        </w:rPr>
        <w:t>が保育時間を延長して行う保育事業（以下「延長保育」という。）の実施について，必要な事項を定めるものとする。</w:t>
      </w:r>
    </w:p>
    <w:p w:rsidR="008A22E4" w:rsidRDefault="008A22E4" w:rsidP="008A22E4">
      <w:pPr>
        <w:rPr>
          <w:rFonts w:ascii="ＭＳ 明朝" w:hAnsi="ＭＳ 明朝"/>
        </w:rPr>
      </w:pPr>
    </w:p>
    <w:p w:rsidR="008A22E4" w:rsidRDefault="008A22E4" w:rsidP="008A22E4">
      <w:pPr>
        <w:rPr>
          <w:rFonts w:ascii="ＭＳ 明朝" w:hAnsi="ＭＳ 明朝"/>
        </w:rPr>
      </w:pPr>
      <w:r>
        <w:rPr>
          <w:rFonts w:ascii="ＭＳ 明朝" w:hAnsi="ＭＳ 明朝" w:hint="eastAsia"/>
        </w:rPr>
        <w:t>（延長保育時間）</w:t>
      </w:r>
    </w:p>
    <w:p w:rsidR="008A22E4" w:rsidRDefault="008A22E4" w:rsidP="008A22E4">
      <w:pPr>
        <w:numPr>
          <w:ilvl w:val="0"/>
          <w:numId w:val="1"/>
        </w:numPr>
        <w:rPr>
          <w:rFonts w:ascii="ＭＳ 明朝" w:hAnsi="ＭＳ 明朝"/>
        </w:rPr>
      </w:pPr>
      <w:r>
        <w:rPr>
          <w:rFonts w:ascii="ＭＳ 明朝" w:hAnsi="ＭＳ 明朝" w:hint="eastAsia"/>
        </w:rPr>
        <w:t xml:space="preserve"> 延長保育時間は，１１時間の開所時間を超える延長については</w:t>
      </w:r>
      <w:r>
        <w:rPr>
          <w:rFonts w:ascii="ＭＳ 明朝" w:hAnsi="ＭＳ 明朝" w:hint="eastAsia"/>
          <w:highlight w:val="green"/>
        </w:rPr>
        <w:t>月曜日</w:t>
      </w:r>
      <w:r>
        <w:rPr>
          <w:rFonts w:ascii="ＭＳ 明朝" w:hAnsi="ＭＳ 明朝" w:hint="eastAsia"/>
        </w:rPr>
        <w:t>から</w:t>
      </w:r>
      <w:r>
        <w:rPr>
          <w:rFonts w:ascii="ＭＳ 明朝" w:hAnsi="ＭＳ 明朝" w:hint="eastAsia"/>
          <w:highlight w:val="green"/>
        </w:rPr>
        <w:t>土曜日</w:t>
      </w:r>
      <w:r>
        <w:rPr>
          <w:rFonts w:ascii="ＭＳ 明朝" w:hAnsi="ＭＳ 明朝" w:hint="eastAsia"/>
        </w:rPr>
        <w:t>までの</w:t>
      </w:r>
      <w:r>
        <w:rPr>
          <w:rFonts w:ascii="ＭＳ 明朝" w:hAnsi="ＭＳ 明朝" w:hint="eastAsia"/>
          <w:highlight w:val="green"/>
        </w:rPr>
        <w:t>午後６時００分から午後８時００分まで，保育短時間認定にかかる１１時間の開所時間内における延長については月曜日から土曜日までの午前７時００分から午前８時００分まで及び午後４時００分から午後６時００分まで</w:t>
      </w:r>
      <w:r>
        <w:rPr>
          <w:rFonts w:ascii="ＭＳ 明朝" w:hAnsi="ＭＳ 明朝" w:hint="eastAsia"/>
        </w:rPr>
        <w:t>とする。</w:t>
      </w:r>
    </w:p>
    <w:p w:rsidR="008A22E4" w:rsidRDefault="008A22E4" w:rsidP="008A22E4">
      <w:pPr>
        <w:rPr>
          <w:rFonts w:ascii="ＭＳ 明朝" w:hAnsi="ＭＳ 明朝"/>
        </w:rPr>
      </w:pPr>
    </w:p>
    <w:p w:rsidR="008A22E4" w:rsidRDefault="008A22E4" w:rsidP="008A22E4">
      <w:pPr>
        <w:rPr>
          <w:rFonts w:ascii="ＭＳ 明朝" w:hAnsi="ＭＳ 明朝"/>
        </w:rPr>
      </w:pPr>
      <w:r>
        <w:rPr>
          <w:rFonts w:ascii="ＭＳ 明朝" w:hAnsi="ＭＳ 明朝" w:hint="eastAsia"/>
        </w:rPr>
        <w:t>（対象児童）</w:t>
      </w:r>
    </w:p>
    <w:p w:rsidR="008A22E4" w:rsidRDefault="008A22E4" w:rsidP="008A22E4">
      <w:pPr>
        <w:numPr>
          <w:ilvl w:val="0"/>
          <w:numId w:val="1"/>
        </w:numPr>
        <w:rPr>
          <w:rFonts w:ascii="ＭＳ 明朝" w:hAnsi="ＭＳ 明朝"/>
        </w:rPr>
      </w:pPr>
      <w:r>
        <w:rPr>
          <w:rFonts w:ascii="ＭＳ 明朝" w:hAnsi="ＭＳ 明朝" w:hint="eastAsia"/>
        </w:rPr>
        <w:t xml:space="preserve"> 延長保育の対象児童は，</w:t>
      </w:r>
      <w:r>
        <w:rPr>
          <w:rFonts w:ascii="ＭＳ 明朝" w:hAnsi="ＭＳ 明朝" w:hint="eastAsia"/>
          <w:highlight w:val="green"/>
        </w:rPr>
        <w:t>○○</w:t>
      </w:r>
      <w:r w:rsidR="00C62AB9">
        <w:rPr>
          <w:rFonts w:ascii="ＭＳ 明朝" w:hAnsi="ＭＳ 明朝" w:hint="eastAsia"/>
          <w:highlight w:val="green"/>
        </w:rPr>
        <w:t xml:space="preserve">　◇◇</w:t>
      </w:r>
      <w:r>
        <w:rPr>
          <w:rFonts w:ascii="ＭＳ 明朝" w:hAnsi="ＭＳ 明朝" w:hint="eastAsia"/>
        </w:rPr>
        <w:t>保育園に保育の実施が決定された</w:t>
      </w:r>
      <w:r>
        <w:rPr>
          <w:rFonts w:ascii="ＭＳ 明朝" w:hAnsi="ＭＳ 明朝" w:hint="eastAsia"/>
          <w:highlight w:val="green"/>
        </w:rPr>
        <w:t>生後○ヶ月以上の</w:t>
      </w:r>
      <w:r>
        <w:rPr>
          <w:rFonts w:ascii="ＭＳ 明朝" w:hAnsi="ＭＳ 明朝" w:hint="eastAsia"/>
        </w:rPr>
        <w:t>児童で，施設長がその保護者の就労形態，残業等やむを得ない事情のため保育時間の延長が必要であると認める児童とする。</w:t>
      </w:r>
    </w:p>
    <w:p w:rsidR="008A22E4" w:rsidRDefault="008A22E4" w:rsidP="008A22E4">
      <w:pPr>
        <w:rPr>
          <w:rFonts w:ascii="ＭＳ 明朝" w:hAnsi="ＭＳ 明朝"/>
        </w:rPr>
      </w:pPr>
    </w:p>
    <w:p w:rsidR="008A22E4" w:rsidRDefault="008A22E4" w:rsidP="008A22E4">
      <w:pPr>
        <w:rPr>
          <w:rFonts w:ascii="ＭＳ 明朝" w:hAnsi="ＭＳ 明朝"/>
        </w:rPr>
      </w:pPr>
      <w:r>
        <w:rPr>
          <w:rFonts w:ascii="ＭＳ 明朝" w:hAnsi="ＭＳ 明朝" w:hint="eastAsia"/>
        </w:rPr>
        <w:t>（延長保育の実施）</w:t>
      </w:r>
    </w:p>
    <w:p w:rsidR="008A22E4" w:rsidRDefault="008A22E4" w:rsidP="008A22E4">
      <w:pPr>
        <w:numPr>
          <w:ilvl w:val="0"/>
          <w:numId w:val="1"/>
        </w:numPr>
        <w:rPr>
          <w:rFonts w:ascii="ＭＳ 明朝" w:hAnsi="ＭＳ 明朝"/>
        </w:rPr>
      </w:pPr>
      <w:r>
        <w:rPr>
          <w:rFonts w:ascii="ＭＳ 明朝" w:hAnsi="ＭＳ 明朝" w:hint="eastAsia"/>
        </w:rPr>
        <w:t>延長保育を担当する職員として保育士を２名以上等，延長保育を実施するために必要な職員を配置するものとする。</w:t>
      </w:r>
    </w:p>
    <w:p w:rsidR="008A22E4" w:rsidRDefault="008A22E4" w:rsidP="008A22E4">
      <w:pPr>
        <w:rPr>
          <w:rFonts w:ascii="ＭＳ 明朝" w:hAnsi="ＭＳ 明朝"/>
        </w:rPr>
      </w:pPr>
      <w:r>
        <w:rPr>
          <w:rFonts w:ascii="ＭＳ 明朝" w:hAnsi="ＭＳ 明朝" w:hint="eastAsia"/>
        </w:rPr>
        <w:t>２  対象児童に対しては，間食又は給食を給与するものとする。</w:t>
      </w:r>
    </w:p>
    <w:p w:rsidR="008A22E4" w:rsidRDefault="008A22E4" w:rsidP="008A22E4">
      <w:pPr>
        <w:rPr>
          <w:rFonts w:ascii="ＭＳ 明朝" w:hAnsi="ＭＳ 明朝"/>
        </w:rPr>
      </w:pPr>
    </w:p>
    <w:p w:rsidR="008A22E4" w:rsidRDefault="008A22E4" w:rsidP="008A22E4">
      <w:pPr>
        <w:rPr>
          <w:rFonts w:ascii="ＭＳ 明朝" w:hAnsi="ＭＳ 明朝"/>
        </w:rPr>
      </w:pPr>
      <w:r>
        <w:rPr>
          <w:rFonts w:ascii="ＭＳ 明朝" w:hAnsi="ＭＳ 明朝" w:hint="eastAsia"/>
        </w:rPr>
        <w:t>（延長保育の申込み）</w:t>
      </w:r>
    </w:p>
    <w:p w:rsidR="008A22E4" w:rsidRDefault="008A22E4" w:rsidP="008A22E4">
      <w:pPr>
        <w:ind w:left="210" w:hangingChars="100" w:hanging="210"/>
        <w:rPr>
          <w:rFonts w:ascii="ＭＳ 明朝" w:hAnsi="ＭＳ 明朝"/>
        </w:rPr>
      </w:pPr>
      <w:r>
        <w:rPr>
          <w:rFonts w:ascii="ＭＳ 明朝" w:hAnsi="ＭＳ 明朝" w:hint="eastAsia"/>
        </w:rPr>
        <w:t>第５条  延長保育を必要とする保護者は，延長保育申込書（様式第１号）を施設長に提出するものとする。</w:t>
      </w:r>
    </w:p>
    <w:p w:rsidR="008A22E4" w:rsidRDefault="008A22E4" w:rsidP="008A22E4">
      <w:pPr>
        <w:rPr>
          <w:rFonts w:ascii="ＭＳ 明朝" w:hAnsi="ＭＳ 明朝"/>
        </w:rPr>
      </w:pPr>
    </w:p>
    <w:p w:rsidR="008A22E4" w:rsidRDefault="008A22E4" w:rsidP="008A22E4">
      <w:pPr>
        <w:rPr>
          <w:rFonts w:ascii="ＭＳ 明朝" w:hAnsi="ＭＳ 明朝"/>
        </w:rPr>
      </w:pPr>
      <w:r>
        <w:rPr>
          <w:rFonts w:ascii="ＭＳ 明朝" w:hAnsi="ＭＳ 明朝" w:hint="eastAsia"/>
        </w:rPr>
        <w:t>（延長保育の利用承認）</w:t>
      </w:r>
    </w:p>
    <w:p w:rsidR="008A22E4" w:rsidRDefault="008A22E4" w:rsidP="008A22E4">
      <w:pPr>
        <w:ind w:left="210" w:hangingChars="100" w:hanging="210"/>
        <w:rPr>
          <w:rFonts w:ascii="ＭＳ 明朝" w:hAnsi="ＭＳ 明朝"/>
        </w:rPr>
      </w:pPr>
      <w:r>
        <w:rPr>
          <w:rFonts w:ascii="ＭＳ 明朝" w:hAnsi="ＭＳ 明朝" w:hint="eastAsia"/>
        </w:rPr>
        <w:t>第６条  施設長は，前条の申込書により内容を審査し，延長保育を必要と認めたときは，延長保育利用承認書（様式第２号）により，保護者に通知するものとする。</w:t>
      </w:r>
    </w:p>
    <w:p w:rsidR="008A22E4" w:rsidRDefault="008A22E4" w:rsidP="008A22E4">
      <w:pPr>
        <w:rPr>
          <w:rFonts w:ascii="ＭＳ 明朝" w:hAnsi="ＭＳ 明朝"/>
        </w:rPr>
      </w:pPr>
    </w:p>
    <w:p w:rsidR="008A22E4" w:rsidRDefault="008A22E4" w:rsidP="008A22E4">
      <w:pPr>
        <w:rPr>
          <w:rFonts w:ascii="ＭＳ 明朝" w:hAnsi="ＭＳ 明朝"/>
        </w:rPr>
      </w:pPr>
      <w:r>
        <w:rPr>
          <w:rFonts w:ascii="ＭＳ 明朝" w:hAnsi="ＭＳ 明朝" w:hint="eastAsia"/>
        </w:rPr>
        <w:t>（延長保育の変更申込み）</w:t>
      </w:r>
    </w:p>
    <w:p w:rsidR="008A22E4" w:rsidRDefault="008A22E4" w:rsidP="008A22E4">
      <w:pPr>
        <w:ind w:left="210" w:hangingChars="100" w:hanging="210"/>
        <w:rPr>
          <w:rFonts w:ascii="ＭＳ 明朝" w:hAnsi="ＭＳ 明朝"/>
        </w:rPr>
      </w:pPr>
      <w:r>
        <w:rPr>
          <w:rFonts w:ascii="ＭＳ 明朝" w:hAnsi="ＭＳ 明朝" w:hint="eastAsia"/>
        </w:rPr>
        <w:t>第７条  前条の規定による承認を受けた保護者が，勤務先の変更等により，延長保育の変更が必要になった場合には，速やかに延長保育変更申込書（様式第３号）を施設長に提出するものとする。</w:t>
      </w:r>
    </w:p>
    <w:p w:rsidR="008A22E4" w:rsidRDefault="008A22E4" w:rsidP="008A22E4">
      <w:pPr>
        <w:ind w:left="210" w:hangingChars="100" w:hanging="210"/>
        <w:rPr>
          <w:rFonts w:ascii="ＭＳ 明朝" w:hAnsi="ＭＳ 明朝"/>
        </w:rPr>
      </w:pPr>
      <w:r>
        <w:rPr>
          <w:rFonts w:ascii="ＭＳ 明朝" w:hAnsi="ＭＳ 明朝" w:hint="eastAsia"/>
        </w:rPr>
        <w:t>２  施設長は，前項の申込書により延長保育の変更を必要と認めたときは，延長保育変更承認書（様式第４号）により，保護者に通知するものとする。</w:t>
      </w:r>
    </w:p>
    <w:p w:rsidR="008A22E4" w:rsidRDefault="008A22E4" w:rsidP="008A22E4">
      <w:pPr>
        <w:rPr>
          <w:rFonts w:ascii="ＭＳ 明朝" w:hAnsi="ＭＳ 明朝"/>
        </w:rPr>
      </w:pPr>
    </w:p>
    <w:p w:rsidR="008A22E4" w:rsidRDefault="008A22E4" w:rsidP="008A22E4">
      <w:pPr>
        <w:rPr>
          <w:rFonts w:ascii="ＭＳ 明朝" w:hAnsi="ＭＳ 明朝"/>
        </w:rPr>
      </w:pPr>
      <w:r>
        <w:rPr>
          <w:rFonts w:ascii="ＭＳ 明朝" w:hAnsi="ＭＳ 明朝" w:hint="eastAsia"/>
        </w:rPr>
        <w:t>（延長保育の取消し）</w:t>
      </w:r>
    </w:p>
    <w:p w:rsidR="008A22E4" w:rsidRDefault="008A22E4" w:rsidP="008A22E4">
      <w:pPr>
        <w:ind w:left="210" w:hangingChars="100" w:hanging="210"/>
        <w:rPr>
          <w:rFonts w:ascii="ＭＳ 明朝" w:hAnsi="ＭＳ 明朝"/>
        </w:rPr>
      </w:pPr>
      <w:r>
        <w:rPr>
          <w:rFonts w:ascii="ＭＳ 明朝" w:hAnsi="ＭＳ 明朝" w:hint="eastAsia"/>
        </w:rPr>
        <w:t>第８条  前２条の規定により延長保育の承認を受けていた者が，延長保育を必要としなくなった場合は，速やかに延長保育取消届（様式第５号）を施設長に提出するものとする。</w:t>
      </w:r>
    </w:p>
    <w:p w:rsidR="008A22E4" w:rsidRDefault="008A22E4" w:rsidP="008A22E4">
      <w:pPr>
        <w:rPr>
          <w:rFonts w:ascii="ＭＳ 明朝" w:hAnsi="ＭＳ 明朝"/>
        </w:rPr>
      </w:pPr>
    </w:p>
    <w:p w:rsidR="008A22E4" w:rsidRDefault="008A22E4" w:rsidP="008A22E4">
      <w:pPr>
        <w:rPr>
          <w:rFonts w:ascii="ＭＳ 明朝" w:hAnsi="ＭＳ 明朝"/>
        </w:rPr>
      </w:pPr>
      <w:r>
        <w:rPr>
          <w:rFonts w:ascii="ＭＳ 明朝" w:hAnsi="ＭＳ 明朝" w:hint="eastAsia"/>
        </w:rPr>
        <w:t>（保護者の費用負担）</w:t>
      </w:r>
    </w:p>
    <w:p w:rsidR="008A22E4" w:rsidRDefault="008A22E4" w:rsidP="008A22E4">
      <w:pPr>
        <w:rPr>
          <w:rFonts w:ascii="ＭＳ 明朝" w:hAnsi="ＭＳ 明朝"/>
        </w:rPr>
      </w:pPr>
      <w:r>
        <w:rPr>
          <w:rFonts w:ascii="ＭＳ 明朝" w:hAnsi="ＭＳ 明朝" w:hint="eastAsia"/>
        </w:rPr>
        <w:t>第９条  対象児童の保護者は，別表に定める延長保育の実施に要する経費の一部を負担するものとする。</w:t>
      </w:r>
    </w:p>
    <w:p w:rsidR="008A22E4" w:rsidRDefault="008A22E4" w:rsidP="008A22E4">
      <w:pPr>
        <w:rPr>
          <w:rFonts w:ascii="ＭＳ 明朝" w:hAnsi="ＭＳ 明朝" w:hint="eastAsia"/>
        </w:rPr>
      </w:pPr>
    </w:p>
    <w:p w:rsidR="00C62AB9" w:rsidRDefault="00C62AB9" w:rsidP="008A22E4">
      <w:pPr>
        <w:rPr>
          <w:rFonts w:ascii="ＭＳ 明朝" w:hAnsi="ＭＳ 明朝"/>
        </w:rPr>
      </w:pPr>
    </w:p>
    <w:p w:rsidR="008A22E4" w:rsidRDefault="008A22E4" w:rsidP="008A22E4">
      <w:pPr>
        <w:rPr>
          <w:rFonts w:ascii="ＭＳ 明朝" w:hAnsi="ＭＳ 明朝"/>
        </w:rPr>
      </w:pPr>
      <w:r>
        <w:rPr>
          <w:rFonts w:ascii="ＭＳ 明朝" w:hAnsi="ＭＳ 明朝" w:hint="eastAsia"/>
        </w:rPr>
        <w:lastRenderedPageBreak/>
        <w:t>（細目）</w:t>
      </w:r>
    </w:p>
    <w:p w:rsidR="008A22E4" w:rsidRDefault="008A22E4" w:rsidP="008A22E4">
      <w:pPr>
        <w:ind w:left="210" w:hangingChars="100" w:hanging="210"/>
        <w:rPr>
          <w:rFonts w:ascii="ＭＳ 明朝" w:hAnsi="ＭＳ 明朝"/>
        </w:rPr>
      </w:pPr>
      <w:r>
        <w:rPr>
          <w:rFonts w:ascii="ＭＳ 明朝" w:hAnsi="ＭＳ 明朝" w:hint="eastAsia"/>
        </w:rPr>
        <w:t>第10条  この要綱に定めるもののほか，延長保育の実施に関し必要な事項は，施設長が別に定めるものとする。</w:t>
      </w:r>
    </w:p>
    <w:p w:rsidR="008A22E4" w:rsidRDefault="008A22E4" w:rsidP="008A22E4">
      <w:pPr>
        <w:rPr>
          <w:rFonts w:ascii="ＭＳ 明朝" w:hAnsi="ＭＳ 明朝"/>
        </w:rPr>
      </w:pPr>
      <w:r>
        <w:rPr>
          <w:rFonts w:ascii="ＭＳ 明朝" w:hAnsi="ＭＳ 明朝" w:hint="eastAsia"/>
        </w:rPr>
        <w:t xml:space="preserve">    </w:t>
      </w:r>
    </w:p>
    <w:p w:rsidR="008A22E4" w:rsidRDefault="008A22E4" w:rsidP="008A22E4">
      <w:pPr>
        <w:rPr>
          <w:rFonts w:ascii="ＭＳ 明朝" w:hAnsi="ＭＳ 明朝"/>
        </w:rPr>
      </w:pPr>
      <w:r>
        <w:rPr>
          <w:rFonts w:ascii="ＭＳ 明朝" w:hAnsi="ＭＳ 明朝" w:hint="eastAsia"/>
        </w:rPr>
        <w:t xml:space="preserve">  附  則</w:t>
      </w:r>
    </w:p>
    <w:p w:rsidR="008A22E4" w:rsidRDefault="008A22E4" w:rsidP="008A22E4">
      <w:pPr>
        <w:rPr>
          <w:rFonts w:ascii="ＭＳ 明朝" w:hAnsi="ＭＳ 明朝"/>
        </w:rPr>
      </w:pPr>
      <w:r>
        <w:rPr>
          <w:rFonts w:ascii="ＭＳ 明朝" w:hAnsi="ＭＳ 明朝" w:hint="eastAsia"/>
        </w:rPr>
        <w:t xml:space="preserve">  この要綱は，</w:t>
      </w:r>
      <w:r w:rsidR="00CF510D">
        <w:rPr>
          <w:rFonts w:ascii="ＭＳ 明朝" w:hAnsi="ＭＳ 明朝" w:hint="eastAsia"/>
          <w:highlight w:val="green"/>
        </w:rPr>
        <w:t>平成</w:t>
      </w:r>
      <w:r w:rsidR="00C62AB9">
        <w:rPr>
          <w:rFonts w:ascii="ＭＳ 明朝" w:hAnsi="ＭＳ 明朝" w:hint="eastAsia"/>
          <w:highlight w:val="green"/>
        </w:rPr>
        <w:t>○○</w:t>
      </w:r>
      <w:r>
        <w:rPr>
          <w:rFonts w:ascii="ＭＳ 明朝" w:hAnsi="ＭＳ 明朝" w:hint="eastAsia"/>
          <w:highlight w:val="green"/>
        </w:rPr>
        <w:t>年４月１日</w:t>
      </w:r>
      <w:r>
        <w:rPr>
          <w:rFonts w:ascii="ＭＳ 明朝" w:hAnsi="ＭＳ 明朝" w:hint="eastAsia"/>
        </w:rPr>
        <w:t>から実施する。</w:t>
      </w:r>
    </w:p>
    <w:p w:rsidR="008A22E4" w:rsidRPr="00C62AB9" w:rsidRDefault="008A22E4" w:rsidP="008A22E4">
      <w:pPr>
        <w:rPr>
          <w:rFonts w:ascii="ＭＳ 明朝" w:hAnsi="ＭＳ 明朝"/>
        </w:rPr>
      </w:pPr>
    </w:p>
    <w:p w:rsidR="008A22E4" w:rsidRDefault="008A22E4" w:rsidP="008A22E4">
      <w:pPr>
        <w:rPr>
          <w:rFonts w:ascii="ＭＳ 明朝" w:hAnsi="ＭＳ 明朝"/>
        </w:rPr>
      </w:pPr>
      <w:r>
        <w:rPr>
          <w:rFonts w:ascii="ＭＳ 明朝" w:hAnsi="ＭＳ 明朝" w:hint="eastAsia"/>
        </w:rPr>
        <w:t>別表（第９条関係）</w:t>
      </w:r>
    </w:p>
    <w:p w:rsidR="008A22E4" w:rsidRDefault="008A22E4" w:rsidP="00C62AB9">
      <w:pPr>
        <w:jc w:val="center"/>
        <w:rPr>
          <w:rFonts w:ascii="ＭＳ 明朝" w:hAnsi="ＭＳ 明朝"/>
        </w:rPr>
      </w:pPr>
      <w:r w:rsidRPr="00C62AB9">
        <w:rPr>
          <w:rFonts w:ascii="ＭＳ 明朝" w:hAnsi="ＭＳ 明朝" w:hint="eastAsia"/>
          <w:spacing w:val="30"/>
          <w:kern w:val="0"/>
          <w:sz w:val="23"/>
          <w:fitText w:val="2850" w:id="1281644288"/>
        </w:rPr>
        <w:t>延長保育保護者負担</w:t>
      </w:r>
      <w:r w:rsidRPr="00C62AB9">
        <w:rPr>
          <w:rFonts w:ascii="ＭＳ 明朝" w:hAnsi="ＭＳ 明朝" w:hint="eastAsia"/>
          <w:spacing w:val="5"/>
          <w:kern w:val="0"/>
          <w:sz w:val="23"/>
          <w:fitText w:val="2850" w:id="1281644288"/>
        </w:rPr>
        <w:t>分</w:t>
      </w:r>
    </w:p>
    <w:tbl>
      <w:tblPr>
        <w:tblW w:w="0" w:type="auto"/>
        <w:jc w:val="center"/>
        <w:tblInd w:w="-1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88"/>
        <w:gridCol w:w="2298"/>
        <w:gridCol w:w="3048"/>
      </w:tblGrid>
      <w:tr w:rsidR="008A22E4" w:rsidTr="008A22E4">
        <w:trPr>
          <w:trHeight w:val="825"/>
          <w:jc w:val="center"/>
        </w:trPr>
        <w:tc>
          <w:tcPr>
            <w:tcW w:w="0" w:type="auto"/>
            <w:tcBorders>
              <w:top w:val="single" w:sz="4" w:space="0" w:color="auto"/>
              <w:left w:val="single" w:sz="4" w:space="0" w:color="auto"/>
              <w:bottom w:val="single" w:sz="4" w:space="0" w:color="auto"/>
              <w:right w:val="single" w:sz="4" w:space="0" w:color="auto"/>
            </w:tcBorders>
            <w:vAlign w:val="center"/>
          </w:tcPr>
          <w:p w:rsidR="008A22E4" w:rsidRDefault="008A22E4">
            <w:pPr>
              <w:jc w:val="center"/>
              <w:rPr>
                <w:rFonts w:ascii="ＭＳ 明朝" w:hAnsi="ＭＳ 明朝"/>
              </w:rPr>
            </w:pPr>
          </w:p>
          <w:p w:rsidR="008A22E4" w:rsidRDefault="008A22E4">
            <w:pPr>
              <w:jc w:val="center"/>
              <w:rPr>
                <w:rFonts w:ascii="ＭＳ 明朝" w:hAnsi="ＭＳ 明朝"/>
              </w:rPr>
            </w:pPr>
            <w:r>
              <w:rPr>
                <w:rFonts w:ascii="ＭＳ 明朝" w:hAnsi="ＭＳ 明朝" w:hint="eastAsia"/>
              </w:rPr>
              <w:t>延長保育利用区分</w:t>
            </w:r>
          </w:p>
          <w:p w:rsidR="008A22E4" w:rsidRDefault="008A22E4">
            <w:pPr>
              <w:jc w:val="center"/>
              <w:rPr>
                <w:rFonts w:ascii="ＭＳ 明朝" w:hAnsi="ＭＳ 明朝"/>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8A22E4" w:rsidRDefault="008A22E4">
            <w:pPr>
              <w:jc w:val="center"/>
              <w:rPr>
                <w:rFonts w:ascii="ＭＳ 明朝" w:hAnsi="ＭＳ 明朝"/>
              </w:rPr>
            </w:pPr>
            <w:r>
              <w:rPr>
                <w:rFonts w:ascii="ＭＳ 明朝" w:hAnsi="ＭＳ 明朝" w:hint="eastAsia"/>
              </w:rPr>
              <w:t>基準額</w:t>
            </w:r>
          </w:p>
        </w:tc>
        <w:tc>
          <w:tcPr>
            <w:tcW w:w="0" w:type="auto"/>
            <w:tcBorders>
              <w:top w:val="single" w:sz="4" w:space="0" w:color="auto"/>
              <w:left w:val="single" w:sz="4" w:space="0" w:color="auto"/>
              <w:bottom w:val="single" w:sz="4" w:space="0" w:color="auto"/>
              <w:right w:val="single" w:sz="4" w:space="0" w:color="auto"/>
            </w:tcBorders>
            <w:vAlign w:val="center"/>
            <w:hideMark/>
          </w:tcPr>
          <w:p w:rsidR="008A22E4" w:rsidRDefault="008A22E4">
            <w:pPr>
              <w:jc w:val="center"/>
              <w:rPr>
                <w:rFonts w:ascii="ＭＳ 明朝" w:hAnsi="ＭＳ 明朝"/>
              </w:rPr>
            </w:pPr>
            <w:r>
              <w:rPr>
                <w:rFonts w:ascii="ＭＳ 明朝" w:hAnsi="ＭＳ 明朝" w:hint="eastAsia"/>
              </w:rPr>
              <w:t>２人以上加算額</w:t>
            </w:r>
          </w:p>
        </w:tc>
      </w:tr>
      <w:tr w:rsidR="008A22E4" w:rsidTr="008A22E4">
        <w:trPr>
          <w:trHeight w:val="825"/>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A22E4" w:rsidRDefault="008A22E4">
            <w:pPr>
              <w:jc w:val="center"/>
              <w:rPr>
                <w:rFonts w:ascii="ＭＳ 明朝" w:hAnsi="ＭＳ 明朝"/>
                <w:highlight w:val="green"/>
              </w:rPr>
            </w:pPr>
            <w:r>
              <w:rPr>
                <w:rFonts w:ascii="ＭＳ 明朝" w:hAnsi="ＭＳ 明朝" w:hint="eastAsia"/>
                <w:highlight w:val="green"/>
              </w:rPr>
              <w:t>午前７時００分から</w:t>
            </w:r>
          </w:p>
          <w:p w:rsidR="008A22E4" w:rsidRDefault="008A22E4">
            <w:pPr>
              <w:jc w:val="center"/>
              <w:rPr>
                <w:rFonts w:ascii="ＭＳ 明朝" w:hAnsi="ＭＳ 明朝"/>
                <w:highlight w:val="green"/>
              </w:rPr>
            </w:pPr>
            <w:r>
              <w:rPr>
                <w:rFonts w:ascii="ＭＳ 明朝" w:hAnsi="ＭＳ 明朝" w:hint="eastAsia"/>
                <w:highlight w:val="green"/>
              </w:rPr>
              <w:t>午前８時００分まで</w:t>
            </w:r>
          </w:p>
          <w:p w:rsidR="008A22E4" w:rsidRDefault="008A22E4">
            <w:pPr>
              <w:jc w:val="center"/>
              <w:rPr>
                <w:rFonts w:ascii="ＭＳ 明朝" w:hAnsi="ＭＳ 明朝"/>
                <w:highlight w:val="green"/>
              </w:rPr>
            </w:pPr>
            <w:r>
              <w:rPr>
                <w:rFonts w:ascii="ＭＳ 明朝" w:hAnsi="ＭＳ 明朝" w:hint="eastAsia"/>
                <w:highlight w:val="green"/>
              </w:rPr>
              <w:t>及び</w:t>
            </w:r>
          </w:p>
          <w:p w:rsidR="008A22E4" w:rsidRDefault="008A22E4">
            <w:pPr>
              <w:jc w:val="center"/>
              <w:rPr>
                <w:rFonts w:ascii="ＭＳ 明朝" w:hAnsi="ＭＳ 明朝"/>
                <w:highlight w:val="green"/>
              </w:rPr>
            </w:pPr>
            <w:r>
              <w:rPr>
                <w:rFonts w:ascii="ＭＳ 明朝" w:hAnsi="ＭＳ 明朝" w:hint="eastAsia"/>
                <w:highlight w:val="green"/>
              </w:rPr>
              <w:t>午後４時００分から</w:t>
            </w:r>
          </w:p>
          <w:p w:rsidR="008A22E4" w:rsidRDefault="008A22E4">
            <w:pPr>
              <w:jc w:val="center"/>
              <w:rPr>
                <w:rFonts w:ascii="ＭＳ 明朝" w:hAnsi="ＭＳ 明朝"/>
                <w:highlight w:val="green"/>
              </w:rPr>
            </w:pPr>
            <w:r>
              <w:rPr>
                <w:rFonts w:ascii="ＭＳ 明朝" w:hAnsi="ＭＳ 明朝" w:hint="eastAsia"/>
                <w:highlight w:val="green"/>
              </w:rPr>
              <w:t>午後６時００分まで</w:t>
            </w:r>
          </w:p>
        </w:tc>
        <w:tc>
          <w:tcPr>
            <w:tcW w:w="0" w:type="auto"/>
            <w:tcBorders>
              <w:top w:val="single" w:sz="4" w:space="0" w:color="auto"/>
              <w:left w:val="single" w:sz="4" w:space="0" w:color="auto"/>
              <w:bottom w:val="single" w:sz="4" w:space="0" w:color="auto"/>
              <w:right w:val="single" w:sz="4" w:space="0" w:color="auto"/>
            </w:tcBorders>
            <w:vAlign w:val="center"/>
            <w:hideMark/>
          </w:tcPr>
          <w:p w:rsidR="008A22E4" w:rsidRDefault="008A22E4">
            <w:pPr>
              <w:jc w:val="center"/>
              <w:rPr>
                <w:rFonts w:ascii="ＭＳ 明朝" w:hAnsi="ＭＳ 明朝"/>
              </w:rPr>
            </w:pPr>
            <w:r>
              <w:rPr>
                <w:rFonts w:ascii="ＭＳ 明朝" w:hAnsi="ＭＳ 明朝" w:hint="eastAsia"/>
              </w:rPr>
              <w:t xml:space="preserve">　月額　１，０００円　</w:t>
            </w:r>
          </w:p>
        </w:tc>
        <w:tc>
          <w:tcPr>
            <w:tcW w:w="0" w:type="auto"/>
            <w:tcBorders>
              <w:top w:val="single" w:sz="4" w:space="0" w:color="auto"/>
              <w:left w:val="single" w:sz="4" w:space="0" w:color="auto"/>
              <w:bottom w:val="single" w:sz="4" w:space="0" w:color="auto"/>
              <w:right w:val="single" w:sz="4" w:space="0" w:color="auto"/>
            </w:tcBorders>
            <w:vAlign w:val="center"/>
          </w:tcPr>
          <w:p w:rsidR="008A22E4" w:rsidRDefault="008A22E4">
            <w:pPr>
              <w:jc w:val="center"/>
              <w:rPr>
                <w:rFonts w:ascii="ＭＳ 明朝" w:hAnsi="ＭＳ 明朝"/>
                <w:sz w:val="19"/>
              </w:rPr>
            </w:pPr>
            <w:r>
              <w:rPr>
                <w:rFonts w:ascii="ＭＳ 明朝" w:hAnsi="ＭＳ 明朝" w:hint="eastAsia"/>
                <w:sz w:val="19"/>
              </w:rPr>
              <w:t>１世帯２人以上の時，２人目から</w:t>
            </w:r>
          </w:p>
          <w:p w:rsidR="008A22E4" w:rsidRDefault="008A22E4">
            <w:pPr>
              <w:jc w:val="center"/>
              <w:rPr>
                <w:rFonts w:ascii="ＭＳ 明朝" w:hAnsi="ＭＳ 明朝"/>
              </w:rPr>
            </w:pPr>
            <w:r>
              <w:rPr>
                <w:rFonts w:ascii="ＭＳ 明朝" w:hAnsi="ＭＳ 明朝" w:hint="eastAsia"/>
              </w:rPr>
              <w:t>月額　５００円</w:t>
            </w:r>
          </w:p>
          <w:p w:rsidR="008A22E4" w:rsidRDefault="008A22E4">
            <w:pPr>
              <w:jc w:val="center"/>
              <w:rPr>
                <w:rFonts w:ascii="ＭＳ 明朝" w:hAnsi="ＭＳ 明朝"/>
                <w:sz w:val="19"/>
              </w:rPr>
            </w:pPr>
          </w:p>
        </w:tc>
      </w:tr>
      <w:tr w:rsidR="008A22E4" w:rsidTr="008A22E4">
        <w:trPr>
          <w:trHeight w:val="825"/>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A22E4" w:rsidRDefault="008A22E4">
            <w:pPr>
              <w:jc w:val="center"/>
              <w:rPr>
                <w:rFonts w:ascii="ＭＳ 明朝" w:hAnsi="ＭＳ 明朝"/>
                <w:highlight w:val="green"/>
              </w:rPr>
            </w:pPr>
            <w:r>
              <w:rPr>
                <w:rFonts w:ascii="ＭＳ 明朝" w:hAnsi="ＭＳ 明朝" w:hint="eastAsia"/>
                <w:highlight w:val="green"/>
              </w:rPr>
              <w:t>午後６時００分から</w:t>
            </w:r>
          </w:p>
          <w:p w:rsidR="008A22E4" w:rsidRDefault="008A22E4">
            <w:pPr>
              <w:jc w:val="center"/>
              <w:rPr>
                <w:rFonts w:ascii="ＭＳ 明朝" w:hAnsi="ＭＳ 明朝"/>
              </w:rPr>
            </w:pPr>
            <w:r>
              <w:rPr>
                <w:rFonts w:ascii="ＭＳ 明朝" w:hAnsi="ＭＳ 明朝" w:hint="eastAsia"/>
                <w:highlight w:val="green"/>
              </w:rPr>
              <w:t>午後７時００分まで</w:t>
            </w:r>
          </w:p>
        </w:tc>
        <w:tc>
          <w:tcPr>
            <w:tcW w:w="0" w:type="auto"/>
            <w:tcBorders>
              <w:top w:val="single" w:sz="4" w:space="0" w:color="auto"/>
              <w:left w:val="single" w:sz="4" w:space="0" w:color="auto"/>
              <w:bottom w:val="single" w:sz="4" w:space="0" w:color="auto"/>
              <w:right w:val="single" w:sz="4" w:space="0" w:color="auto"/>
            </w:tcBorders>
            <w:vAlign w:val="center"/>
            <w:hideMark/>
          </w:tcPr>
          <w:p w:rsidR="008A22E4" w:rsidRDefault="008A22E4">
            <w:pPr>
              <w:jc w:val="center"/>
              <w:rPr>
                <w:rFonts w:ascii="ＭＳ 明朝" w:hAnsi="ＭＳ 明朝"/>
              </w:rPr>
            </w:pPr>
            <w:r>
              <w:rPr>
                <w:rFonts w:ascii="ＭＳ 明朝" w:hAnsi="ＭＳ 明朝" w:hint="eastAsia"/>
              </w:rPr>
              <w:t>月額３，０００円</w:t>
            </w:r>
          </w:p>
        </w:tc>
        <w:tc>
          <w:tcPr>
            <w:tcW w:w="0" w:type="auto"/>
            <w:tcBorders>
              <w:top w:val="single" w:sz="4" w:space="0" w:color="auto"/>
              <w:left w:val="single" w:sz="4" w:space="0" w:color="auto"/>
              <w:bottom w:val="single" w:sz="4" w:space="0" w:color="auto"/>
              <w:right w:val="single" w:sz="4" w:space="0" w:color="auto"/>
            </w:tcBorders>
            <w:vAlign w:val="center"/>
            <w:hideMark/>
          </w:tcPr>
          <w:p w:rsidR="008A22E4" w:rsidRDefault="008A22E4">
            <w:pPr>
              <w:jc w:val="center"/>
              <w:rPr>
                <w:rFonts w:ascii="ＭＳ 明朝" w:hAnsi="ＭＳ 明朝"/>
                <w:sz w:val="19"/>
              </w:rPr>
            </w:pPr>
            <w:r>
              <w:rPr>
                <w:rFonts w:ascii="ＭＳ 明朝" w:hAnsi="ＭＳ 明朝" w:hint="eastAsia"/>
                <w:sz w:val="19"/>
              </w:rPr>
              <w:t>１世帯２人以上の時，２人目から</w:t>
            </w:r>
          </w:p>
          <w:p w:rsidR="008A22E4" w:rsidRDefault="008A22E4">
            <w:pPr>
              <w:jc w:val="center"/>
              <w:rPr>
                <w:rFonts w:ascii="ＭＳ 明朝" w:hAnsi="ＭＳ 明朝"/>
              </w:rPr>
            </w:pPr>
            <w:r>
              <w:rPr>
                <w:rFonts w:ascii="ＭＳ 明朝" w:hAnsi="ＭＳ 明朝" w:hint="eastAsia"/>
              </w:rPr>
              <w:t>月額１，５００円</w:t>
            </w:r>
          </w:p>
        </w:tc>
      </w:tr>
      <w:tr w:rsidR="008A22E4" w:rsidTr="008A22E4">
        <w:trPr>
          <w:trHeight w:val="825"/>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A22E4" w:rsidRDefault="008A22E4">
            <w:pPr>
              <w:jc w:val="center"/>
              <w:rPr>
                <w:rFonts w:ascii="ＭＳ 明朝" w:hAnsi="ＭＳ 明朝"/>
                <w:highlight w:val="green"/>
              </w:rPr>
            </w:pPr>
            <w:r>
              <w:rPr>
                <w:rFonts w:ascii="ＭＳ 明朝" w:hAnsi="ＭＳ 明朝" w:hint="eastAsia"/>
                <w:highlight w:val="green"/>
              </w:rPr>
              <w:t>午後６時００分から</w:t>
            </w:r>
          </w:p>
          <w:p w:rsidR="008A22E4" w:rsidRDefault="008A22E4">
            <w:pPr>
              <w:jc w:val="center"/>
              <w:rPr>
                <w:rFonts w:ascii="ＭＳ 明朝" w:hAnsi="ＭＳ 明朝"/>
              </w:rPr>
            </w:pPr>
            <w:r>
              <w:rPr>
                <w:rFonts w:ascii="ＭＳ 明朝" w:hAnsi="ＭＳ 明朝" w:hint="eastAsia"/>
                <w:highlight w:val="green"/>
              </w:rPr>
              <w:t>午後８時００分まで</w:t>
            </w:r>
          </w:p>
        </w:tc>
        <w:tc>
          <w:tcPr>
            <w:tcW w:w="0" w:type="auto"/>
            <w:tcBorders>
              <w:top w:val="single" w:sz="4" w:space="0" w:color="auto"/>
              <w:left w:val="single" w:sz="4" w:space="0" w:color="auto"/>
              <w:bottom w:val="single" w:sz="4" w:space="0" w:color="auto"/>
              <w:right w:val="single" w:sz="4" w:space="0" w:color="auto"/>
            </w:tcBorders>
            <w:vAlign w:val="center"/>
            <w:hideMark/>
          </w:tcPr>
          <w:p w:rsidR="008A22E4" w:rsidRDefault="008A22E4">
            <w:pPr>
              <w:jc w:val="center"/>
              <w:rPr>
                <w:rFonts w:ascii="ＭＳ 明朝" w:hAnsi="ＭＳ 明朝"/>
                <w:highlight w:val="green"/>
              </w:rPr>
            </w:pPr>
            <w:r>
              <w:rPr>
                <w:rFonts w:ascii="ＭＳ 明朝" w:hAnsi="ＭＳ 明朝" w:hint="eastAsia"/>
                <w:highlight w:val="green"/>
              </w:rPr>
              <w:t>月額</w:t>
            </w:r>
            <w:bookmarkStart w:id="0" w:name="_GoBack"/>
            <w:bookmarkEnd w:id="0"/>
            <w:r>
              <w:rPr>
                <w:rFonts w:ascii="ＭＳ 明朝" w:hAnsi="ＭＳ 明朝" w:hint="eastAsia"/>
                <w:highlight w:val="green"/>
              </w:rPr>
              <w:t>５，０００円</w:t>
            </w:r>
          </w:p>
        </w:tc>
        <w:tc>
          <w:tcPr>
            <w:tcW w:w="0" w:type="auto"/>
            <w:tcBorders>
              <w:top w:val="single" w:sz="4" w:space="0" w:color="auto"/>
              <w:left w:val="single" w:sz="4" w:space="0" w:color="auto"/>
              <w:bottom w:val="single" w:sz="4" w:space="0" w:color="auto"/>
              <w:right w:val="single" w:sz="4" w:space="0" w:color="auto"/>
            </w:tcBorders>
            <w:vAlign w:val="center"/>
            <w:hideMark/>
          </w:tcPr>
          <w:p w:rsidR="008A22E4" w:rsidRDefault="008A22E4">
            <w:pPr>
              <w:jc w:val="center"/>
              <w:rPr>
                <w:rFonts w:ascii="ＭＳ 明朝" w:hAnsi="ＭＳ 明朝"/>
                <w:sz w:val="19"/>
                <w:highlight w:val="green"/>
              </w:rPr>
            </w:pPr>
            <w:r>
              <w:rPr>
                <w:rFonts w:ascii="ＭＳ 明朝" w:hAnsi="ＭＳ 明朝" w:hint="eastAsia"/>
                <w:sz w:val="19"/>
                <w:highlight w:val="green"/>
              </w:rPr>
              <w:t>１世帯２人以上の時，２人目から</w:t>
            </w:r>
          </w:p>
          <w:p w:rsidR="008A22E4" w:rsidRDefault="008A22E4">
            <w:pPr>
              <w:jc w:val="center"/>
              <w:rPr>
                <w:rFonts w:ascii="ＭＳ 明朝" w:hAnsi="ＭＳ 明朝"/>
                <w:highlight w:val="green"/>
              </w:rPr>
            </w:pPr>
            <w:r>
              <w:rPr>
                <w:rFonts w:ascii="ＭＳ 明朝" w:hAnsi="ＭＳ 明朝" w:hint="eastAsia"/>
                <w:highlight w:val="green"/>
              </w:rPr>
              <w:t>月額２，５００円</w:t>
            </w:r>
          </w:p>
        </w:tc>
      </w:tr>
    </w:tbl>
    <w:p w:rsidR="008A22E4" w:rsidRDefault="008A22E4" w:rsidP="008A22E4">
      <w:pPr>
        <w:rPr>
          <w:rFonts w:ascii="ＭＳ 明朝" w:hAnsi="ＭＳ 明朝"/>
        </w:rPr>
      </w:pPr>
    </w:p>
    <w:p w:rsidR="008A22E4" w:rsidRDefault="008A22E4" w:rsidP="008A22E4">
      <w:pPr>
        <w:rPr>
          <w:rFonts w:ascii="ＭＳ 明朝" w:hAnsi="ＭＳ 明朝"/>
        </w:rPr>
      </w:pPr>
      <w:r>
        <w:rPr>
          <w:rFonts w:ascii="ＭＳ 明朝" w:hAnsi="ＭＳ 明朝" w:hint="eastAsia"/>
        </w:rPr>
        <w:t>１  承認した延長保育利用区分の基準額を延長保育料月額とする。</w:t>
      </w:r>
    </w:p>
    <w:p w:rsidR="008A22E4" w:rsidRDefault="008A22E4" w:rsidP="008A22E4">
      <w:pPr>
        <w:rPr>
          <w:rFonts w:ascii="ＭＳ 明朝" w:hAnsi="ＭＳ 明朝"/>
        </w:rPr>
      </w:pPr>
    </w:p>
    <w:p w:rsidR="008A22E4" w:rsidRDefault="008A22E4" w:rsidP="008A22E4">
      <w:pPr>
        <w:ind w:left="210" w:hangingChars="100" w:hanging="210"/>
        <w:rPr>
          <w:rFonts w:ascii="ＭＳ 明朝" w:hAnsi="ＭＳ 明朝"/>
        </w:rPr>
      </w:pPr>
      <w:r>
        <w:rPr>
          <w:rFonts w:ascii="ＭＳ 明朝" w:hAnsi="ＭＳ 明朝" w:hint="eastAsia"/>
        </w:rPr>
        <w:t>２  子ども・子育て支援法（平成24年法律第65号）第27条第１項に規定する特定教育・保育施設又は同法第29条第１項に規定する特定地域型保育事業において，同法第59条第２号に規定する時間外保育を受けた児童が，同一世帯から２人以上いたときに，当該世帯の第２子目以降の対象児童数に２人以上加算額を乗じて得た額を加算した額を，延長保育料月額とする。</w:t>
      </w:r>
    </w:p>
    <w:p w:rsidR="008A22E4" w:rsidRDefault="008A22E4" w:rsidP="008A22E4">
      <w:pPr>
        <w:ind w:left="210" w:hangingChars="100" w:hanging="210"/>
        <w:rPr>
          <w:rFonts w:ascii="ＭＳ 明朝" w:hAnsi="ＭＳ 明朝"/>
        </w:rPr>
      </w:pPr>
    </w:p>
    <w:p w:rsidR="008A22E4" w:rsidRDefault="008A22E4" w:rsidP="008A22E4">
      <w:pPr>
        <w:ind w:left="210" w:hangingChars="100" w:hanging="210"/>
        <w:rPr>
          <w:rFonts w:ascii="ＭＳ 明朝" w:hAnsi="ＭＳ 明朝"/>
        </w:rPr>
      </w:pPr>
      <w:r>
        <w:rPr>
          <w:rFonts w:ascii="ＭＳ 明朝" w:hAnsi="ＭＳ 明朝" w:hint="eastAsia"/>
        </w:rPr>
        <w:t>３  以下の場合は延長保育料を徴収しないものとする。</w:t>
      </w:r>
    </w:p>
    <w:p w:rsidR="008A22E4" w:rsidRDefault="008A22E4" w:rsidP="008A22E4">
      <w:pPr>
        <w:numPr>
          <w:ilvl w:val="0"/>
          <w:numId w:val="2"/>
        </w:numPr>
        <w:rPr>
          <w:rFonts w:ascii="ＭＳ 明朝" w:hAnsi="ＭＳ 明朝"/>
          <w:szCs w:val="21"/>
        </w:rPr>
      </w:pPr>
      <w:r>
        <w:rPr>
          <w:rFonts w:ascii="ＭＳ 明朝" w:hAnsi="ＭＳ 明朝" w:hint="eastAsia"/>
          <w:szCs w:val="21"/>
        </w:rPr>
        <w:t>延長保育利用区分が午前</w:t>
      </w:r>
      <w:r>
        <w:rPr>
          <w:rFonts w:ascii="ＭＳ 明朝" w:hAnsi="ＭＳ 明朝" w:hint="eastAsia"/>
          <w:szCs w:val="21"/>
          <w:highlight w:val="green"/>
        </w:rPr>
        <w:t>７</w:t>
      </w:r>
      <w:r>
        <w:rPr>
          <w:rFonts w:ascii="ＭＳ 明朝" w:hAnsi="ＭＳ 明朝" w:hint="eastAsia"/>
          <w:szCs w:val="21"/>
        </w:rPr>
        <w:t>時</w:t>
      </w:r>
      <w:r>
        <w:rPr>
          <w:rFonts w:ascii="ＭＳ 明朝" w:hAnsi="ＭＳ 明朝" w:hint="eastAsia"/>
          <w:szCs w:val="21"/>
          <w:highlight w:val="green"/>
        </w:rPr>
        <w:t>００</w:t>
      </w:r>
      <w:r>
        <w:rPr>
          <w:rFonts w:ascii="ＭＳ 明朝" w:hAnsi="ＭＳ 明朝" w:hint="eastAsia"/>
          <w:szCs w:val="21"/>
        </w:rPr>
        <w:t>分から午前</w:t>
      </w:r>
      <w:r>
        <w:rPr>
          <w:rFonts w:ascii="ＭＳ 明朝" w:hAnsi="ＭＳ 明朝" w:hint="eastAsia"/>
          <w:szCs w:val="21"/>
          <w:highlight w:val="green"/>
        </w:rPr>
        <w:t>８</w:t>
      </w:r>
      <w:r>
        <w:rPr>
          <w:rFonts w:ascii="ＭＳ 明朝" w:hAnsi="ＭＳ 明朝" w:hint="eastAsia"/>
          <w:szCs w:val="21"/>
        </w:rPr>
        <w:t>時</w:t>
      </w:r>
      <w:r>
        <w:rPr>
          <w:rFonts w:ascii="ＭＳ 明朝" w:hAnsi="ＭＳ 明朝" w:hint="eastAsia"/>
          <w:szCs w:val="21"/>
          <w:highlight w:val="green"/>
        </w:rPr>
        <w:t>００</w:t>
      </w:r>
      <w:r>
        <w:rPr>
          <w:rFonts w:ascii="ＭＳ 明朝" w:hAnsi="ＭＳ 明朝" w:hint="eastAsia"/>
          <w:szCs w:val="21"/>
        </w:rPr>
        <w:t>分まで及び午後</w:t>
      </w:r>
      <w:r>
        <w:rPr>
          <w:rFonts w:ascii="ＭＳ 明朝" w:hAnsi="ＭＳ 明朝" w:hint="eastAsia"/>
          <w:szCs w:val="21"/>
          <w:highlight w:val="green"/>
        </w:rPr>
        <w:t>４</w:t>
      </w:r>
      <w:r>
        <w:rPr>
          <w:rFonts w:ascii="ＭＳ 明朝" w:hAnsi="ＭＳ 明朝" w:hint="eastAsia"/>
          <w:szCs w:val="21"/>
        </w:rPr>
        <w:t>時</w:t>
      </w:r>
      <w:r>
        <w:rPr>
          <w:rFonts w:ascii="ＭＳ 明朝" w:hAnsi="ＭＳ 明朝" w:hint="eastAsia"/>
          <w:szCs w:val="21"/>
          <w:highlight w:val="green"/>
        </w:rPr>
        <w:t>００</w:t>
      </w:r>
      <w:r>
        <w:rPr>
          <w:rFonts w:ascii="ＭＳ 明朝" w:hAnsi="ＭＳ 明朝" w:hint="eastAsia"/>
          <w:szCs w:val="21"/>
        </w:rPr>
        <w:t>分から午後</w:t>
      </w:r>
      <w:r>
        <w:rPr>
          <w:rFonts w:ascii="ＭＳ 明朝" w:hAnsi="ＭＳ 明朝" w:hint="eastAsia"/>
          <w:szCs w:val="21"/>
          <w:highlight w:val="green"/>
        </w:rPr>
        <w:t>６</w:t>
      </w:r>
      <w:r>
        <w:rPr>
          <w:rFonts w:ascii="ＭＳ 明朝" w:hAnsi="ＭＳ 明朝" w:hint="eastAsia"/>
          <w:szCs w:val="21"/>
        </w:rPr>
        <w:t>時</w:t>
      </w:r>
      <w:r>
        <w:rPr>
          <w:rFonts w:ascii="ＭＳ 明朝" w:hAnsi="ＭＳ 明朝" w:hint="eastAsia"/>
          <w:szCs w:val="21"/>
          <w:highlight w:val="green"/>
        </w:rPr>
        <w:t>００</w:t>
      </w:r>
      <w:r>
        <w:rPr>
          <w:rFonts w:ascii="ＭＳ 明朝" w:hAnsi="ＭＳ 明朝" w:hint="eastAsia"/>
          <w:szCs w:val="21"/>
        </w:rPr>
        <w:t>分までの場合</w:t>
      </w:r>
      <w:r>
        <w:rPr>
          <w:rFonts w:ascii="ＭＳ 明朝" w:hAnsi="ＭＳ 明朝" w:hint="eastAsia"/>
          <w:szCs w:val="21"/>
          <w:bdr w:val="single" w:sz="4" w:space="0" w:color="auto" w:frame="1"/>
        </w:rPr>
        <w:t>保育短間に係る延長</w:t>
      </w:r>
    </w:p>
    <w:p w:rsidR="008A22E4" w:rsidRDefault="008A22E4" w:rsidP="008A22E4">
      <w:pPr>
        <w:ind w:left="551" w:firstLineChars="100" w:firstLine="210"/>
        <w:rPr>
          <w:rFonts w:ascii="ＭＳ 明朝" w:hAnsi="ＭＳ 明朝"/>
          <w:szCs w:val="21"/>
        </w:rPr>
      </w:pPr>
      <w:r>
        <w:rPr>
          <w:rFonts w:ascii="ＭＳ 明朝" w:hAnsi="ＭＳ 明朝" w:hint="eastAsia"/>
          <w:szCs w:val="21"/>
        </w:rPr>
        <w:t>児童の属する世帯が仙台市子ども・子育て支援法施行細則（平成27年仙台市規則第２号）に規定する費用徴収区分が</w:t>
      </w:r>
      <w:r>
        <w:rPr>
          <w:rFonts w:ascii="ＭＳ 明朝" w:hAnsi="ＭＳ 明朝" w:hint="eastAsia"/>
          <w:b/>
          <w:szCs w:val="21"/>
          <w:u w:val="single"/>
        </w:rPr>
        <w:t>Ａ，Ｂ，Ｃ１，Ｃ２，Ｃ３，Ｃ４，Ｃ５の世帯</w:t>
      </w:r>
      <w:r>
        <w:rPr>
          <w:rFonts w:ascii="ＭＳ 明朝" w:hAnsi="ＭＳ 明朝" w:hint="eastAsia"/>
          <w:szCs w:val="21"/>
        </w:rPr>
        <w:t>又は所得税法（昭和22年法律第27号）による寡婦・寡夫控除が適用されないひとり親家庭で，かつ寡婦・寡夫控除が適用されたものとみなすことによって，当該年度分（４月分から８月分までの利用料を決定する場合は，前年度分）市町村民税が非課税となる場合</w:t>
      </w:r>
    </w:p>
    <w:p w:rsidR="008A22E4" w:rsidRDefault="008A22E4" w:rsidP="008A22E4">
      <w:pPr>
        <w:ind w:left="551" w:firstLineChars="100" w:firstLine="210"/>
        <w:rPr>
          <w:rFonts w:ascii="ＭＳ 明朝" w:hAnsi="ＭＳ 明朝"/>
          <w:szCs w:val="21"/>
        </w:rPr>
      </w:pPr>
    </w:p>
    <w:p w:rsidR="008A22E4" w:rsidRDefault="008A22E4" w:rsidP="008A22E4">
      <w:pPr>
        <w:numPr>
          <w:ilvl w:val="0"/>
          <w:numId w:val="2"/>
        </w:numPr>
        <w:jc w:val="left"/>
        <w:rPr>
          <w:rFonts w:ascii="ＭＳ 明朝" w:hAnsi="ＭＳ 明朝"/>
          <w:szCs w:val="21"/>
        </w:rPr>
      </w:pPr>
      <w:r>
        <w:rPr>
          <w:rFonts w:ascii="ＭＳ 明朝" w:hAnsi="ＭＳ 明朝" w:hint="eastAsia"/>
          <w:szCs w:val="21"/>
        </w:rPr>
        <w:t>延長保育利用区分が午後</w:t>
      </w:r>
      <w:r>
        <w:rPr>
          <w:rFonts w:ascii="ＭＳ 明朝" w:hAnsi="ＭＳ 明朝" w:hint="eastAsia"/>
          <w:szCs w:val="21"/>
          <w:highlight w:val="green"/>
        </w:rPr>
        <w:t>６</w:t>
      </w:r>
      <w:r>
        <w:rPr>
          <w:rFonts w:ascii="ＭＳ 明朝" w:hAnsi="ＭＳ 明朝" w:hint="eastAsia"/>
          <w:szCs w:val="21"/>
        </w:rPr>
        <w:t>時</w:t>
      </w:r>
      <w:r>
        <w:rPr>
          <w:rFonts w:ascii="ＭＳ 明朝" w:hAnsi="ＭＳ 明朝" w:hint="eastAsia"/>
          <w:szCs w:val="21"/>
          <w:highlight w:val="green"/>
        </w:rPr>
        <w:t>００</w:t>
      </w:r>
      <w:r>
        <w:rPr>
          <w:rFonts w:ascii="ＭＳ 明朝" w:hAnsi="ＭＳ 明朝" w:hint="eastAsia"/>
          <w:szCs w:val="21"/>
        </w:rPr>
        <w:t>分以降の場合</w:t>
      </w:r>
      <w:r>
        <w:rPr>
          <w:rFonts w:ascii="ＭＳ 明朝" w:hAnsi="ＭＳ 明朝" w:hint="eastAsia"/>
          <w:szCs w:val="21"/>
          <w:bdr w:val="single" w:sz="4" w:space="0" w:color="auto" w:frame="1"/>
        </w:rPr>
        <w:t>保育標準時間に係る延長</w:t>
      </w:r>
    </w:p>
    <w:p w:rsidR="008A22E4" w:rsidRPr="008A22E4" w:rsidRDefault="008A22E4" w:rsidP="008A22E4">
      <w:pPr>
        <w:ind w:left="551" w:firstLineChars="100" w:firstLine="210"/>
        <w:jc w:val="left"/>
        <w:rPr>
          <w:rFonts w:ascii="ＭＳ 明朝" w:hAnsi="ＭＳ 明朝"/>
          <w:szCs w:val="21"/>
        </w:rPr>
      </w:pPr>
      <w:r>
        <w:rPr>
          <w:rFonts w:ascii="ＭＳ 明朝" w:hAnsi="ＭＳ 明朝" w:hint="eastAsia"/>
          <w:szCs w:val="21"/>
        </w:rPr>
        <w:t>児童の属する世帯が仙台市子ども・子育て支援法施行細則（平成27年仙台市規則第２号）に規定する費用徴収区分が</w:t>
      </w:r>
      <w:r>
        <w:rPr>
          <w:rFonts w:ascii="ＭＳ 明朝" w:hAnsi="ＭＳ 明朝" w:hint="eastAsia"/>
          <w:b/>
          <w:szCs w:val="21"/>
          <w:u w:val="single"/>
        </w:rPr>
        <w:t>Ａ若しくはＢの世帯</w:t>
      </w:r>
      <w:r>
        <w:rPr>
          <w:rFonts w:ascii="ＭＳ 明朝" w:hAnsi="ＭＳ 明朝" w:hint="eastAsia"/>
          <w:szCs w:val="21"/>
        </w:rPr>
        <w:t>又は所得税法（昭和22年法律第27号）による寡婦・寡夫控除が適用されないひとり親家庭で，かつ寡婦・寡夫控除が適用されたものとみなすことによって，当該年度分（４月分から８月分までの利用料を決定する場合は，前年度分）市町村民税が非課税となる場合</w:t>
      </w:r>
    </w:p>
    <w:p w:rsidR="008A22E4" w:rsidRDefault="008A22E4" w:rsidP="008A22E4">
      <w:pPr>
        <w:rPr>
          <w:rFonts w:ascii="ＭＳ 明朝" w:hAnsi="ＭＳ 明朝"/>
        </w:rPr>
      </w:pPr>
    </w:p>
    <w:p w:rsidR="008A22E4" w:rsidRPr="008A22E4" w:rsidRDefault="008A22E4" w:rsidP="008A22E4">
      <w:pPr>
        <w:ind w:left="210" w:hangingChars="100" w:hanging="210"/>
        <w:rPr>
          <w:rFonts w:ascii="ＭＳ 明朝" w:hAnsi="ＭＳ 明朝"/>
        </w:rPr>
      </w:pPr>
      <w:r>
        <w:rPr>
          <w:rFonts w:ascii="ＭＳ 明朝" w:hAnsi="ＭＳ 明朝" w:hint="eastAsia"/>
        </w:rPr>
        <w:t>４  延長保育料の納入の方法は，</w:t>
      </w:r>
      <w:r>
        <w:rPr>
          <w:rFonts w:ascii="ＭＳ 明朝" w:hAnsi="ＭＳ 明朝" w:hint="eastAsia"/>
          <w:highlight w:val="green"/>
        </w:rPr>
        <w:t>施設長が指定する銀行口座への振り込みによるもの</w:t>
      </w:r>
      <w:r>
        <w:rPr>
          <w:rFonts w:ascii="ＭＳ 明朝" w:hAnsi="ＭＳ 明朝" w:hint="eastAsia"/>
        </w:rPr>
        <w:t>とする。</w:t>
      </w:r>
    </w:p>
    <w:sectPr w:rsidR="008A22E4" w:rsidRPr="008A22E4" w:rsidSect="008A22E4">
      <w:pgSz w:w="11906" w:h="16838"/>
      <w:pgMar w:top="426" w:right="707" w:bottom="284" w:left="709"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75696"/>
    <w:multiLevelType w:val="hybridMultilevel"/>
    <w:tmpl w:val="9342B768"/>
    <w:lvl w:ilvl="0" w:tplc="30C08510">
      <w:start w:val="1"/>
      <w:numFmt w:val="decimalFullWidth"/>
      <w:lvlText w:val="第%1条"/>
      <w:lvlJc w:val="left"/>
      <w:pPr>
        <w:tabs>
          <w:tab w:val="num" w:pos="720"/>
        </w:tabs>
        <w:ind w:left="199" w:hanging="199"/>
      </w:pPr>
    </w:lvl>
    <w:lvl w:ilvl="1" w:tplc="BB321094">
      <w:start w:val="10"/>
      <w:numFmt w:val="decimal"/>
      <w:lvlText w:val="第%2"/>
      <w:lvlJc w:val="left"/>
      <w:pPr>
        <w:tabs>
          <w:tab w:val="num" w:pos="870"/>
        </w:tabs>
        <w:ind w:left="870" w:hanging="45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
    <w:nsid w:val="5E0113D3"/>
    <w:multiLevelType w:val="hybridMultilevel"/>
    <w:tmpl w:val="1584D95C"/>
    <w:lvl w:ilvl="0" w:tplc="C3FC31B4">
      <w:start w:val="1"/>
      <w:numFmt w:val="decimal"/>
      <w:lvlText w:val="(%1)"/>
      <w:lvlJc w:val="left"/>
      <w:pPr>
        <w:ind w:left="551" w:hanging="360"/>
      </w:pPr>
    </w:lvl>
    <w:lvl w:ilvl="1" w:tplc="04090017">
      <w:start w:val="1"/>
      <w:numFmt w:val="aiueoFullWidth"/>
      <w:lvlText w:val="(%2)"/>
      <w:lvlJc w:val="left"/>
      <w:pPr>
        <w:ind w:left="1031" w:hanging="420"/>
      </w:pPr>
    </w:lvl>
    <w:lvl w:ilvl="2" w:tplc="04090011">
      <w:start w:val="1"/>
      <w:numFmt w:val="decimalEnclosedCircle"/>
      <w:lvlText w:val="%3"/>
      <w:lvlJc w:val="left"/>
      <w:pPr>
        <w:ind w:left="1451" w:hanging="420"/>
      </w:pPr>
    </w:lvl>
    <w:lvl w:ilvl="3" w:tplc="0409000F">
      <w:start w:val="1"/>
      <w:numFmt w:val="decimal"/>
      <w:lvlText w:val="%4."/>
      <w:lvlJc w:val="left"/>
      <w:pPr>
        <w:ind w:left="1871" w:hanging="420"/>
      </w:pPr>
    </w:lvl>
    <w:lvl w:ilvl="4" w:tplc="04090017">
      <w:start w:val="1"/>
      <w:numFmt w:val="aiueoFullWidth"/>
      <w:lvlText w:val="(%5)"/>
      <w:lvlJc w:val="left"/>
      <w:pPr>
        <w:ind w:left="2291" w:hanging="420"/>
      </w:pPr>
    </w:lvl>
    <w:lvl w:ilvl="5" w:tplc="04090011">
      <w:start w:val="1"/>
      <w:numFmt w:val="decimalEnclosedCircle"/>
      <w:lvlText w:val="%6"/>
      <w:lvlJc w:val="left"/>
      <w:pPr>
        <w:ind w:left="2711" w:hanging="420"/>
      </w:pPr>
    </w:lvl>
    <w:lvl w:ilvl="6" w:tplc="0409000F">
      <w:start w:val="1"/>
      <w:numFmt w:val="decimal"/>
      <w:lvlText w:val="%7."/>
      <w:lvlJc w:val="left"/>
      <w:pPr>
        <w:ind w:left="3131" w:hanging="420"/>
      </w:pPr>
    </w:lvl>
    <w:lvl w:ilvl="7" w:tplc="04090017">
      <w:start w:val="1"/>
      <w:numFmt w:val="aiueoFullWidth"/>
      <w:lvlText w:val="(%8)"/>
      <w:lvlJc w:val="left"/>
      <w:pPr>
        <w:ind w:left="3551" w:hanging="420"/>
      </w:pPr>
    </w:lvl>
    <w:lvl w:ilvl="8" w:tplc="04090011">
      <w:start w:val="1"/>
      <w:numFmt w:val="decimalEnclosedCircle"/>
      <w:lvlText w:val="%9"/>
      <w:lvlJc w:val="left"/>
      <w:pPr>
        <w:ind w:left="3971" w:hanging="420"/>
      </w:pPr>
    </w:lvl>
  </w:abstractNum>
  <w:num w:numId="1">
    <w:abstractNumId w:val="0"/>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15"/>
    <w:rsid w:val="004E5015"/>
    <w:rsid w:val="008A22E4"/>
    <w:rsid w:val="009F558E"/>
    <w:rsid w:val="00C26DF9"/>
    <w:rsid w:val="00C62AB9"/>
    <w:rsid w:val="00CF51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2E4"/>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2E4"/>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145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309</Words>
  <Characters>1767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仙台市</dc:creator>
  <cp:keywords/>
  <dc:description/>
  <cp:lastModifiedBy>仙台市</cp:lastModifiedBy>
  <cp:revision>4</cp:revision>
  <dcterms:created xsi:type="dcterms:W3CDTF">2016-12-12T08:23:00Z</dcterms:created>
  <dcterms:modified xsi:type="dcterms:W3CDTF">2017-01-17T06:13:00Z</dcterms:modified>
</cp:coreProperties>
</file>