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2BAB9" w14:textId="77777777" w:rsidR="00611E3E" w:rsidRPr="001D6EB9" w:rsidRDefault="00611E3E" w:rsidP="00611E3E">
      <w:pPr>
        <w:widowControl/>
        <w:jc w:val="left"/>
        <w:rPr>
          <w:rFonts w:eastAsiaTheme="minorHAnsi"/>
          <w:sz w:val="20"/>
        </w:rPr>
      </w:pPr>
      <w:r w:rsidRPr="001D6EB9">
        <w:rPr>
          <w:rFonts w:eastAsiaTheme="minorHAnsi" w:hint="eastAsia"/>
          <w:sz w:val="20"/>
        </w:rPr>
        <w:t>様式第8号の2(第12条関係)</w:t>
      </w:r>
    </w:p>
    <w:p w14:paraId="2272208D" w14:textId="77777777" w:rsidR="00611E3E" w:rsidRPr="001D6EB9" w:rsidRDefault="00611E3E" w:rsidP="00611E3E">
      <w:pPr>
        <w:widowControl/>
        <w:jc w:val="left"/>
        <w:rPr>
          <w:rFonts w:eastAsiaTheme="minorHAnsi"/>
          <w:b/>
          <w:bCs/>
          <w:sz w:val="24"/>
          <w:szCs w:val="32"/>
        </w:rPr>
      </w:pPr>
      <w:bookmarkStart w:id="0" w:name="_Hlk230348241"/>
      <w:r w:rsidRPr="001D6EB9">
        <w:rPr>
          <w:rFonts w:eastAsiaTheme="minorHAnsi" w:hint="eastAsia"/>
          <w:b/>
          <w:bCs/>
          <w:sz w:val="24"/>
          <w:szCs w:val="32"/>
        </w:rPr>
        <w:t>●再生等の手法の一般的比較表</w:t>
      </w:r>
    </w:p>
    <w:tbl>
      <w:tblPr>
        <w:tblStyle w:val="ae"/>
        <w:tblW w:w="22675" w:type="dxa"/>
        <w:tblLayout w:type="fixed"/>
        <w:tblLook w:val="04A0" w:firstRow="1" w:lastRow="0" w:firstColumn="1" w:lastColumn="0" w:noHBand="0" w:noVBand="1"/>
      </w:tblPr>
      <w:tblGrid>
        <w:gridCol w:w="2547"/>
        <w:gridCol w:w="2920"/>
        <w:gridCol w:w="2920"/>
        <w:gridCol w:w="2920"/>
        <w:gridCol w:w="2920"/>
        <w:gridCol w:w="2920"/>
        <w:gridCol w:w="5528"/>
      </w:tblGrid>
      <w:tr w:rsidR="00611E3E" w:rsidRPr="001D6EB9" w14:paraId="44ED5189" w14:textId="77777777" w:rsidTr="00611E3E">
        <w:trPr>
          <w:trHeight w:val="402"/>
        </w:trPr>
        <w:tc>
          <w:tcPr>
            <w:tcW w:w="2547" w:type="dxa"/>
            <w:shd w:val="pct12" w:color="auto" w:fill="auto"/>
            <w:noWrap/>
            <w:hideMark/>
          </w:tcPr>
          <w:p w14:paraId="0F5796CB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比較項目/再生等手法</w:t>
            </w:r>
          </w:p>
        </w:tc>
        <w:tc>
          <w:tcPr>
            <w:tcW w:w="2920" w:type="dxa"/>
            <w:shd w:val="pct12" w:color="auto" w:fill="auto"/>
            <w:noWrap/>
            <w:hideMark/>
          </w:tcPr>
          <w:p w14:paraId="2E40ADDB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現状維持</w:t>
            </w:r>
          </w:p>
        </w:tc>
        <w:tc>
          <w:tcPr>
            <w:tcW w:w="2920" w:type="dxa"/>
            <w:shd w:val="pct12" w:color="auto" w:fill="auto"/>
            <w:noWrap/>
            <w:hideMark/>
          </w:tcPr>
          <w:p w14:paraId="025A88AC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修繕・改良</w:t>
            </w:r>
          </w:p>
        </w:tc>
        <w:tc>
          <w:tcPr>
            <w:tcW w:w="2920" w:type="dxa"/>
            <w:shd w:val="pct12" w:color="auto" w:fill="auto"/>
            <w:noWrap/>
            <w:hideMark/>
          </w:tcPr>
          <w:p w14:paraId="6639E75A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建替え</w:t>
            </w:r>
          </w:p>
        </w:tc>
        <w:tc>
          <w:tcPr>
            <w:tcW w:w="2920" w:type="dxa"/>
            <w:shd w:val="pct12" w:color="auto" w:fill="auto"/>
            <w:noWrap/>
            <w:hideMark/>
          </w:tcPr>
          <w:p w14:paraId="566D62BB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建物更新</w:t>
            </w:r>
          </w:p>
        </w:tc>
        <w:tc>
          <w:tcPr>
            <w:tcW w:w="2920" w:type="dxa"/>
            <w:shd w:val="pct12" w:color="auto" w:fill="auto"/>
            <w:noWrap/>
            <w:hideMark/>
          </w:tcPr>
          <w:p w14:paraId="3D717427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敷地売却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pct12" w:color="auto" w:fill="auto"/>
          </w:tcPr>
          <w:p w14:paraId="4481DC4D" w14:textId="77777777" w:rsidR="00611E3E" w:rsidRPr="001D6EB9" w:rsidRDefault="00611E3E" w:rsidP="004031FB">
            <w:pPr>
              <w:widowControl/>
              <w:jc w:val="center"/>
              <w:rPr>
                <w:rFonts w:eastAsiaTheme="minorHAnsi"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記載例（建替え）</w:t>
            </w:r>
          </w:p>
        </w:tc>
      </w:tr>
      <w:tr w:rsidR="00611E3E" w:rsidRPr="001D6EB9" w14:paraId="224A1BAA" w14:textId="77777777" w:rsidTr="00611E3E">
        <w:trPr>
          <w:trHeight w:val="1190"/>
        </w:trPr>
        <w:tc>
          <w:tcPr>
            <w:tcW w:w="2547" w:type="dxa"/>
            <w:shd w:val="pct12" w:color="auto" w:fill="auto"/>
            <w:noWrap/>
            <w:hideMark/>
          </w:tcPr>
          <w:p w14:paraId="5F5DCD42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事業概要</w:t>
            </w:r>
          </w:p>
        </w:tc>
        <w:tc>
          <w:tcPr>
            <w:tcW w:w="2920" w:type="dxa"/>
            <w:hideMark/>
          </w:tcPr>
          <w:p w14:paraId="2C984AAC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69757F53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5BA280FF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043B9B6B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7DC6171B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337172B3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・現マンションを取壊し、新たなマンションを建設する</w:t>
            </w:r>
            <w:r w:rsidRPr="001D6EB9">
              <w:rPr>
                <w:rFonts w:eastAsiaTheme="minorHAnsi" w:hint="eastAsia"/>
                <w:sz w:val="20"/>
              </w:rPr>
              <w:br/>
              <w:t>・全員参加による自主建替えが基本。専有面積は削減となる。</w:t>
            </w:r>
          </w:p>
        </w:tc>
      </w:tr>
      <w:tr w:rsidR="00611E3E" w:rsidRPr="001D6EB9" w14:paraId="71A2394D" w14:textId="77777777" w:rsidTr="00611E3E">
        <w:trPr>
          <w:trHeight w:val="870"/>
        </w:trPr>
        <w:tc>
          <w:tcPr>
            <w:tcW w:w="2547" w:type="dxa"/>
            <w:shd w:val="pct12" w:color="auto" w:fill="auto"/>
            <w:noWrap/>
            <w:hideMark/>
          </w:tcPr>
          <w:p w14:paraId="10140C0C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合意形成要件</w:t>
            </w:r>
          </w:p>
        </w:tc>
        <w:tc>
          <w:tcPr>
            <w:tcW w:w="2920" w:type="dxa"/>
            <w:hideMark/>
          </w:tcPr>
          <w:p w14:paraId="6C1EE02E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778B2AE9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30FA238F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0732E29E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462C8DAE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36443496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建替え決議</w:t>
            </w:r>
            <w:r w:rsidRPr="001D6EB9">
              <w:rPr>
                <w:rFonts w:eastAsiaTheme="minorHAnsi" w:hint="eastAsia"/>
                <w:sz w:val="20"/>
              </w:rPr>
              <w:br/>
              <w:t>・区分所有者及び議決権の各5分の4以上</w:t>
            </w:r>
          </w:p>
        </w:tc>
      </w:tr>
      <w:tr w:rsidR="00611E3E" w:rsidRPr="001D6EB9" w14:paraId="25579851" w14:textId="77777777" w:rsidTr="00611E3E">
        <w:trPr>
          <w:trHeight w:val="1183"/>
        </w:trPr>
        <w:tc>
          <w:tcPr>
            <w:tcW w:w="2547" w:type="dxa"/>
            <w:shd w:val="pct12" w:color="auto" w:fill="auto"/>
            <w:hideMark/>
          </w:tcPr>
          <w:p w14:paraId="777D44DE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区分所有者の選択肢</w:t>
            </w:r>
          </w:p>
        </w:tc>
        <w:tc>
          <w:tcPr>
            <w:tcW w:w="2920" w:type="dxa"/>
            <w:hideMark/>
          </w:tcPr>
          <w:p w14:paraId="1BC7E945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5F4CAFD7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1C02B8A7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2F72A793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5C938220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21F3E9A8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①建替えに参加、再建マンション取得</w:t>
            </w:r>
            <w:r w:rsidRPr="001D6EB9">
              <w:rPr>
                <w:rFonts w:eastAsiaTheme="minorHAnsi" w:hint="eastAsia"/>
                <w:sz w:val="20"/>
              </w:rPr>
              <w:br/>
              <w:t>②建替えに参加、再建マンション取得後に売却</w:t>
            </w:r>
            <w:r w:rsidRPr="001D6EB9">
              <w:rPr>
                <w:rFonts w:eastAsiaTheme="minorHAnsi" w:hint="eastAsia"/>
                <w:sz w:val="20"/>
              </w:rPr>
              <w:br/>
              <w:t>③事業前に所有マンションを個人で売却</w:t>
            </w:r>
          </w:p>
        </w:tc>
      </w:tr>
      <w:tr w:rsidR="00611E3E" w:rsidRPr="001D6EB9" w14:paraId="3C4C0433" w14:textId="77777777" w:rsidTr="00611E3E">
        <w:trPr>
          <w:trHeight w:val="821"/>
        </w:trPr>
        <w:tc>
          <w:tcPr>
            <w:tcW w:w="2547" w:type="dxa"/>
            <w:shd w:val="pct12" w:color="auto" w:fill="auto"/>
            <w:hideMark/>
          </w:tcPr>
          <w:p w14:paraId="2C7B1D70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実施期間</w:t>
            </w:r>
          </w:p>
        </w:tc>
        <w:tc>
          <w:tcPr>
            <w:tcW w:w="2920" w:type="dxa"/>
            <w:hideMark/>
          </w:tcPr>
          <w:p w14:paraId="0A252C81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4F290A08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7472C572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720D9FDF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0FBB18CA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17B2AAB8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・準備期間１～３年</w:t>
            </w:r>
            <w:r w:rsidRPr="001D6EB9">
              <w:rPr>
                <w:rFonts w:eastAsiaTheme="minorHAnsi" w:hint="eastAsia"/>
                <w:sz w:val="20"/>
              </w:rPr>
              <w:br/>
              <w:t>・事業期間４～５年（工事期間３年）</w:t>
            </w:r>
          </w:p>
        </w:tc>
      </w:tr>
      <w:tr w:rsidR="00611E3E" w:rsidRPr="001D6EB9" w14:paraId="1E11886E" w14:textId="77777777" w:rsidTr="00611E3E">
        <w:trPr>
          <w:trHeight w:val="1966"/>
        </w:trPr>
        <w:tc>
          <w:tcPr>
            <w:tcW w:w="2547" w:type="dxa"/>
            <w:shd w:val="pct12" w:color="auto" w:fill="auto"/>
            <w:hideMark/>
          </w:tcPr>
          <w:p w14:paraId="4B49EA93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長所/短所</w:t>
            </w:r>
          </w:p>
        </w:tc>
        <w:tc>
          <w:tcPr>
            <w:tcW w:w="2920" w:type="dxa"/>
            <w:hideMark/>
          </w:tcPr>
          <w:p w14:paraId="6DB8DF45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685A3A0C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6871D26C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71A260EF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7D6D99A5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70AC53A3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（長所）</w:t>
            </w:r>
            <w:r w:rsidRPr="001D6EB9">
              <w:rPr>
                <w:rFonts w:eastAsiaTheme="minorHAnsi" w:hint="eastAsia"/>
                <w:sz w:val="20"/>
              </w:rPr>
              <w:br/>
              <w:t>・現代の基準に見合った新築マンションとなる</w:t>
            </w:r>
            <w:r w:rsidRPr="001D6EB9">
              <w:rPr>
                <w:rFonts w:eastAsiaTheme="minorHAnsi" w:hint="eastAsia"/>
                <w:sz w:val="20"/>
              </w:rPr>
              <w:br/>
              <w:t>・再建マンションに区分所有者の意向を反映できる</w:t>
            </w:r>
            <w:r w:rsidRPr="001D6EB9">
              <w:rPr>
                <w:rFonts w:eastAsiaTheme="minorHAnsi" w:hint="eastAsia"/>
                <w:sz w:val="20"/>
              </w:rPr>
              <w:br/>
              <w:t>（短所）</w:t>
            </w:r>
            <w:r w:rsidRPr="001D6EB9">
              <w:rPr>
                <w:rFonts w:eastAsiaTheme="minorHAnsi" w:hint="eastAsia"/>
                <w:sz w:val="20"/>
              </w:rPr>
              <w:br/>
              <w:t>・検討から完了までが長く、合意形成を要する事項が多い</w:t>
            </w:r>
            <w:r w:rsidRPr="001D6EB9">
              <w:rPr>
                <w:rFonts w:eastAsiaTheme="minorHAnsi" w:hint="eastAsia"/>
                <w:sz w:val="20"/>
              </w:rPr>
              <w:br/>
              <w:t>・仮住まい期間が長く、引越・仮住まい費用の負担がかさむ</w:t>
            </w:r>
            <w:r w:rsidRPr="001D6EB9">
              <w:rPr>
                <w:rFonts w:eastAsiaTheme="minorHAnsi" w:hint="eastAsia"/>
                <w:sz w:val="20"/>
              </w:rPr>
              <w:br/>
              <w:t>・転出希望者はいったん事業に参加、もしくは事前に売却する必要がある</w:t>
            </w:r>
            <w:r w:rsidRPr="001D6EB9">
              <w:rPr>
                <w:rFonts w:eastAsiaTheme="minorHAnsi" w:hint="eastAsia"/>
                <w:sz w:val="20"/>
              </w:rPr>
              <w:br/>
              <w:t>・建替えに係る事業リスクを区分所有者が負担する</w:t>
            </w:r>
          </w:p>
        </w:tc>
      </w:tr>
      <w:tr w:rsidR="00611E3E" w:rsidRPr="001D6EB9" w14:paraId="4B8C30BB" w14:textId="77777777" w:rsidTr="00611E3E">
        <w:trPr>
          <w:trHeight w:val="1541"/>
        </w:trPr>
        <w:tc>
          <w:tcPr>
            <w:tcW w:w="2547" w:type="dxa"/>
            <w:shd w:val="pct12" w:color="auto" w:fill="auto"/>
            <w:hideMark/>
          </w:tcPr>
          <w:p w14:paraId="21ABB350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経済的負担</w:t>
            </w:r>
            <w:r w:rsidRPr="001D6EB9">
              <w:rPr>
                <w:rFonts w:eastAsiaTheme="minorHAnsi" w:hint="eastAsia"/>
                <w:b/>
                <w:bCs/>
                <w:sz w:val="20"/>
              </w:rPr>
              <w:br/>
              <w:t>（大まかなもの）</w:t>
            </w:r>
          </w:p>
        </w:tc>
        <w:tc>
          <w:tcPr>
            <w:tcW w:w="2920" w:type="dxa"/>
            <w:hideMark/>
          </w:tcPr>
          <w:p w14:paraId="530AC540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5F3E0323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690B3C37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6F11F666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1F26A0E4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27F70BCB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（収入）・修繕積立金残高の分配金</w:t>
            </w:r>
            <w:r w:rsidRPr="001D6EB9">
              <w:rPr>
                <w:rFonts w:eastAsiaTheme="minorHAnsi" w:hint="eastAsia"/>
                <w:sz w:val="20"/>
              </w:rPr>
              <w:br/>
              <w:t>（負担金）・平均5,000万円/戸</w:t>
            </w:r>
            <w:r w:rsidRPr="001D6EB9">
              <w:rPr>
                <w:rFonts w:eastAsiaTheme="minorHAnsi" w:hint="eastAsia"/>
                <w:sz w:val="20"/>
              </w:rPr>
              <w:br/>
              <w:t>（諸費用）・引越、仮住まい、専有部登記費用、管理準備金、修繕積立基金、ローン諸経費、火災保険料、各種税金</w:t>
            </w:r>
          </w:p>
        </w:tc>
      </w:tr>
      <w:tr w:rsidR="00611E3E" w:rsidRPr="001D6EB9" w14:paraId="151C9657" w14:textId="77777777" w:rsidTr="00611E3E">
        <w:trPr>
          <w:trHeight w:val="1840"/>
        </w:trPr>
        <w:tc>
          <w:tcPr>
            <w:tcW w:w="2547" w:type="dxa"/>
            <w:shd w:val="pct12" w:color="auto" w:fill="auto"/>
            <w:hideMark/>
          </w:tcPr>
          <w:p w14:paraId="5C36426F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都市計画・建築規制を</w:t>
            </w:r>
            <w:r w:rsidRPr="001D6EB9">
              <w:rPr>
                <w:rFonts w:eastAsiaTheme="minorHAnsi" w:hint="eastAsia"/>
                <w:b/>
                <w:bCs/>
                <w:sz w:val="20"/>
              </w:rPr>
              <w:br/>
              <w:t>踏まえた課題・留意点</w:t>
            </w:r>
          </w:p>
        </w:tc>
        <w:tc>
          <w:tcPr>
            <w:tcW w:w="2920" w:type="dxa"/>
            <w:hideMark/>
          </w:tcPr>
          <w:p w14:paraId="289F87A0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0B22BCCD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4EB1B660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12AE59AB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45B2B1F6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73621716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・事業前に土地建物の権利不一致の解消が必要</w:t>
            </w:r>
            <w:r w:rsidRPr="001D6EB9">
              <w:rPr>
                <w:rFonts w:eastAsiaTheme="minorHAnsi" w:hint="eastAsia"/>
                <w:sz w:val="20"/>
              </w:rPr>
              <w:br/>
              <w:t>・底地、借地関係の解消</w:t>
            </w:r>
            <w:r w:rsidRPr="001D6EB9">
              <w:rPr>
                <w:rFonts w:eastAsiaTheme="minorHAnsi" w:hint="eastAsia"/>
                <w:sz w:val="20"/>
              </w:rPr>
              <w:br/>
              <w:t>・住宅機構融資の要件（住戸面積30㎡以上等）</w:t>
            </w:r>
            <w:r w:rsidRPr="001D6EB9">
              <w:rPr>
                <w:rFonts w:eastAsiaTheme="minorHAnsi" w:hint="eastAsia"/>
                <w:sz w:val="20"/>
              </w:rPr>
              <w:br/>
              <w:t>・事業コーディネーターの確保</w:t>
            </w:r>
          </w:p>
        </w:tc>
      </w:tr>
      <w:tr w:rsidR="00611E3E" w:rsidRPr="001D6EB9" w14:paraId="3CFD7C34" w14:textId="77777777" w:rsidTr="00611E3E">
        <w:trPr>
          <w:trHeight w:val="837"/>
        </w:trPr>
        <w:tc>
          <w:tcPr>
            <w:tcW w:w="2547" w:type="dxa"/>
            <w:shd w:val="pct12" w:color="auto" w:fill="auto"/>
            <w:hideMark/>
          </w:tcPr>
          <w:p w14:paraId="04C03817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>関連法令</w:t>
            </w:r>
          </w:p>
        </w:tc>
        <w:tc>
          <w:tcPr>
            <w:tcW w:w="2920" w:type="dxa"/>
            <w:hideMark/>
          </w:tcPr>
          <w:p w14:paraId="5D346B79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3F0BE5BC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</w:tcPr>
          <w:p w14:paraId="467942E6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</w:p>
        </w:tc>
        <w:tc>
          <w:tcPr>
            <w:tcW w:w="2920" w:type="dxa"/>
            <w:hideMark/>
          </w:tcPr>
          <w:p w14:paraId="35085715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920" w:type="dxa"/>
            <w:hideMark/>
          </w:tcPr>
          <w:p w14:paraId="1C019F31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5528" w:type="dxa"/>
            <w:shd w:val="pct12" w:color="auto" w:fill="auto"/>
          </w:tcPr>
          <w:p w14:paraId="0544D71F" w14:textId="77777777" w:rsidR="00611E3E" w:rsidRPr="001D6EB9" w:rsidRDefault="00611E3E" w:rsidP="004031FB">
            <w:pPr>
              <w:widowControl/>
              <w:jc w:val="left"/>
              <w:rPr>
                <w:rFonts w:eastAsiaTheme="minorHAnsi"/>
                <w:b/>
                <w:bCs/>
                <w:sz w:val="20"/>
              </w:rPr>
            </w:pPr>
            <w:r w:rsidRPr="001D6EB9">
              <w:rPr>
                <w:rFonts w:eastAsiaTheme="minorHAnsi" w:hint="eastAsia"/>
                <w:sz w:val="20"/>
              </w:rPr>
              <w:t>・区分所有法</w:t>
            </w:r>
            <w:r w:rsidRPr="001D6EB9">
              <w:rPr>
                <w:rFonts w:eastAsiaTheme="minorHAnsi" w:hint="eastAsia"/>
                <w:sz w:val="20"/>
              </w:rPr>
              <w:br/>
              <w:t>・マンション再生法</w:t>
            </w:r>
          </w:p>
        </w:tc>
      </w:tr>
      <w:bookmarkEnd w:id="0"/>
    </w:tbl>
    <w:p w14:paraId="6392BCB7" w14:textId="77777777" w:rsidR="00611E3E" w:rsidRPr="001D6EB9" w:rsidRDefault="00611E3E" w:rsidP="00611E3E">
      <w:pPr>
        <w:widowControl/>
        <w:jc w:val="left"/>
        <w:rPr>
          <w:rFonts w:eastAsiaTheme="minorHAnsi"/>
          <w:sz w:val="20"/>
        </w:rPr>
      </w:pPr>
    </w:p>
    <w:p w14:paraId="7100B1ED" w14:textId="46D55A78" w:rsidR="005E04EF" w:rsidRPr="00611E3E" w:rsidRDefault="005E04EF" w:rsidP="00611E3E"/>
    <w:sectPr w:rsidR="005E04EF" w:rsidRPr="00611E3E" w:rsidSect="00611E3E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9AFDF" w14:textId="77777777" w:rsidR="00E77A5C" w:rsidRDefault="00E77A5C" w:rsidP="00CB6138">
      <w:r>
        <w:separator/>
      </w:r>
    </w:p>
  </w:endnote>
  <w:endnote w:type="continuationSeparator" w:id="0">
    <w:p w14:paraId="1CF28026" w14:textId="77777777" w:rsidR="00E77A5C" w:rsidRDefault="00E77A5C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696F" w14:textId="77777777" w:rsidR="00E77A5C" w:rsidRDefault="00E77A5C" w:rsidP="00CB6138">
      <w:r>
        <w:separator/>
      </w:r>
    </w:p>
  </w:footnote>
  <w:footnote w:type="continuationSeparator" w:id="0">
    <w:p w14:paraId="151AF21A" w14:textId="77777777" w:rsidR="00E77A5C" w:rsidRDefault="00E77A5C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0586"/>
    <w:multiLevelType w:val="hybridMultilevel"/>
    <w:tmpl w:val="AB4C2712"/>
    <w:lvl w:ilvl="0" w:tplc="43A8D3F2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92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5C"/>
    <w:rsid w:val="000006D1"/>
    <w:rsid w:val="00197C1E"/>
    <w:rsid w:val="00555588"/>
    <w:rsid w:val="005E04EF"/>
    <w:rsid w:val="00611E3E"/>
    <w:rsid w:val="00667AE4"/>
    <w:rsid w:val="008A364A"/>
    <w:rsid w:val="00B31B0F"/>
    <w:rsid w:val="00B6787C"/>
    <w:rsid w:val="00CB6138"/>
    <w:rsid w:val="00E7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C7135C6B-3CC0-4126-A43D-8178979D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87C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7A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A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A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A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A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A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A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A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E77A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7A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7A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7A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7A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7A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7A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7A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7A5C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E77A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E77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77A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E77A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77A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E77A5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77A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7A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7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7A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7A5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6787C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4</cp:revision>
  <dcterms:created xsi:type="dcterms:W3CDTF">2026-07-22T00:28:00Z</dcterms:created>
  <dcterms:modified xsi:type="dcterms:W3CDTF">2026-07-22T00:33:00Z</dcterms:modified>
</cp:coreProperties>
</file>