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AD30C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D7A22" w:rsidRPr="00CA4A56">
        <w:rPr>
          <w:rFonts w:ascii="ＭＳ 明朝" w:hAnsi="ＭＳ 明朝" w:hint="eastAsia"/>
          <w:szCs w:val="21"/>
        </w:rPr>
        <w:t>仙台</w:t>
      </w:r>
      <w:r w:rsidR="00CD7A22">
        <w:rPr>
          <w:rFonts w:ascii="ＭＳ 明朝" w:hAnsi="ＭＳ 明朝" w:hint="eastAsia"/>
          <w:szCs w:val="21"/>
        </w:rPr>
        <w:t>ＭａａＳアプリケーション構築・運用</w:t>
      </w:r>
      <w:r w:rsidR="00CD7A22" w:rsidRPr="00CA4A56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F007FD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19050</wp:posOffset>
                </wp:positionH>
                <wp:positionV relativeFrom="paragraph">
                  <wp:posOffset>185809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14.6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Zi+KZO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5702935</wp:posOffset>
                </wp:positionH>
                <wp:positionV relativeFrom="paragraph">
                  <wp:posOffset>72779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D704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49.05pt;margin-top:5.75pt;width:4.6pt;height:108.8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</w:t>
      </w:r>
      <w:bookmarkStart w:id="0" w:name="_GoBack"/>
      <w:bookmarkEnd w:id="0"/>
      <w:r w:rsidR="009D4B0C" w:rsidRPr="00AA630C">
        <w:rPr>
          <w:rFonts w:ascii="ＭＳ 明朝" w:hAnsi="ＭＳ 明朝" w:hint="eastAsia"/>
          <w:szCs w:val="21"/>
        </w:rPr>
        <w:t>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CD7A22" w:rsidRDefault="00CD7A2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CD7A22">
        <w:rPr>
          <w:rFonts w:ascii="ＭＳ 明朝" w:hAnsi="ＭＳ 明朝"/>
          <w:szCs w:val="21"/>
        </w:rPr>
        <w:t>市税</w:t>
      </w:r>
      <w:r w:rsidRPr="00CD7A22">
        <w:rPr>
          <w:rFonts w:ascii="ＭＳ 明朝" w:hAnsi="ＭＳ 明朝" w:hint="eastAsia"/>
          <w:szCs w:val="21"/>
        </w:rPr>
        <w:t>の滞納がないことの証明書又は主たる事業所所在地の市町村税（特別区にあっては都税）を滞納していないことの証明書　１部（</w:t>
      </w:r>
      <w:r w:rsidRPr="00CD7A22">
        <w:rPr>
          <w:rFonts w:ascii="ＭＳ 明朝" w:hAnsi="ＭＳ 明朝"/>
          <w:szCs w:val="21"/>
        </w:rPr>
        <w:t>写し可</w:t>
      </w:r>
      <w:r w:rsidRPr="00CD7A22">
        <w:rPr>
          <w:rFonts w:ascii="ＭＳ 明朝" w:hAnsi="ＭＳ 明朝" w:hint="eastAsia"/>
          <w:szCs w:val="21"/>
        </w:rPr>
        <w:t>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AD30CC">
        <w:rPr>
          <w:rFonts w:ascii="ＭＳ 明朝" w:hAnsi="ＭＳ 明朝" w:hint="eastAsia"/>
          <w:szCs w:val="21"/>
        </w:rPr>
        <w:t>の</w:t>
      </w:r>
      <w:r w:rsidR="00AA630C">
        <w:rPr>
          <w:rFonts w:ascii="ＭＳ 明朝" w:hAnsi="ＭＳ 明朝" w:hint="eastAsia"/>
          <w:szCs w:val="21"/>
        </w:rPr>
        <w:t>原本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財務諸表（直近２</w:t>
      </w:r>
      <w:r w:rsidR="009D4B0C">
        <w:rPr>
          <w:rFonts w:ascii="ＭＳ 明朝" w:hAnsi="ＭＳ 明朝" w:hint="eastAsia"/>
          <w:szCs w:val="21"/>
        </w:rPr>
        <w:t>カ</w:t>
      </w:r>
      <w:r w:rsidRPr="006960DC">
        <w:rPr>
          <w:rFonts w:ascii="ＭＳ 明朝" w:hAnsi="ＭＳ 明朝" w:hint="eastAsia"/>
          <w:szCs w:val="21"/>
        </w:rPr>
        <w:t>年分）</w:t>
      </w:r>
      <w:r w:rsidR="00AD30CC">
        <w:rPr>
          <w:rFonts w:ascii="ＭＳ 明朝" w:hAnsi="ＭＳ 明朝" w:hint="eastAsia"/>
          <w:szCs w:val="21"/>
        </w:rPr>
        <w:t xml:space="preserve">　</w:t>
      </w:r>
      <w:r w:rsidR="009E3089">
        <w:rPr>
          <w:rFonts w:ascii="ＭＳ 明朝" w:hAnsi="ＭＳ 明朝" w:hint="eastAsia"/>
          <w:szCs w:val="21"/>
        </w:rPr>
        <w:t>１部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813A90" w:rsidRPr="00284D9E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284D9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F534-7437-4A14-BA12-8C72EBF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伊沢　昌也</cp:lastModifiedBy>
  <cp:revision>9</cp:revision>
  <cp:lastPrinted>2019-08-15T01:02:00Z</cp:lastPrinted>
  <dcterms:created xsi:type="dcterms:W3CDTF">2020-05-08T04:54:00Z</dcterms:created>
  <dcterms:modified xsi:type="dcterms:W3CDTF">2021-04-02T06:57:00Z</dcterms:modified>
</cp:coreProperties>
</file>